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Calibri" w:cs="Calibri" w:eastAsia="Calibri" w:hAnsi="Calibri"/>
          <w:b/>
          <w:bCs/>
          <w:sz w:val="20"/>
          <w:szCs w:val="20"/>
        </w:rPr>
        <w:t xml:space="preserve">RiseUp Creators — Advertising Policy &amp; Advertiser Agreement   |   Sharde Media and Productions Pvt. Ltd.   |   ASCI / CCPA Misleading Ads Guidelines 2022 / DSA Art. 26 &amp; 39</w:t>
      </w:r>
    </w:p>
    <w:p>
      <w:pPr>
        <w:spacing w:after="80" w:before="240"/>
        <w:jc w:val="left"/>
      </w:pPr>
      <w:r>
        <w:rPr>
          <w:rFonts w:ascii="Calibri" w:cs="Calibri" w:eastAsia="Calibri" w:hAnsi="Calibri"/>
          <w:b/>
          <w:bCs/>
          <w:color w:val="1F3864"/>
          <w:sz w:val="32"/>
          <w:szCs w:val="32"/>
        </w:rPr>
        <w:t xml:space="preserve">ADVERTISING POLICY &amp; ADVERTISER AGREEMENT</w:t>
      </w:r>
    </w:p>
    <w:p>
      <w:pPr>
        <w:spacing w:after="120" w:line="300"/>
      </w:pPr>
      <w:r>
        <w:rPr>
          <w:rFonts w:ascii="Calibri" w:cs="Calibri" w:eastAsia="Calibri" w:hAnsi="Calibri"/>
          <w:sz w:val="22"/>
          <w:szCs w:val="22"/>
        </w:rPr>
        <w:t xml:space="preserve">RiseUp Creators Platform</w:t>
      </w:r>
    </w:p>
    <w:p>
      <w:pPr>
        <w:spacing w:after="120" w:line="300"/>
      </w:pPr>
      <w:r>
        <w:rPr>
          <w:rFonts w:ascii="Calibri" w:cs="Calibri" w:eastAsia="Calibri" w:hAnsi="Calibri"/>
          <w:b/>
          <w:bCs/>
          <w:sz w:val="22"/>
          <w:szCs w:val="22"/>
        </w:rPr>
        <w:t xml:space="preserve">Sharde Media and Productions Pvt. Ltd.</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Legal Entity &amp; Registration Details</w:t>
            </w:r>
          </w:p>
          <w:p>
            <w:pPr>
              <w:spacing w:after="40"/>
            </w:pPr>
            <w:r>
              <w:rPr>
                <w:rFonts w:ascii="Calibri" w:cs="Calibri" w:eastAsia="Calibri" w:hAnsi="Calibri"/>
                <w:sz w:val="22"/>
                <w:szCs w:val="22"/>
              </w:rPr>
              <w:t xml:space="preserve">Company Name: Sharde Media and Productions Pvt. Ltd.</w:t>
            </w:r>
          </w:p>
          <w:p>
            <w:pPr>
              <w:spacing w:after="40"/>
            </w:pPr>
            <w:r>
              <w:rPr>
                <w:rFonts w:ascii="Calibri" w:cs="Calibri" w:eastAsia="Calibri" w:hAnsi="Calibri"/>
                <w:sz w:val="22"/>
                <w:szCs w:val="22"/>
              </w:rPr>
              <w:t xml:space="preserve">CIN: U90009BR2023PTC062405</w:t>
            </w:r>
          </w:p>
          <w:p>
            <w:pPr>
              <w:spacing w:after="40"/>
            </w:pPr>
            <w:r>
              <w:rPr>
                <w:rFonts w:ascii="Calibri" w:cs="Calibri" w:eastAsia="Calibri" w:hAnsi="Calibri"/>
                <w:sz w:val="22"/>
                <w:szCs w:val="22"/>
              </w:rPr>
              <w:t xml:space="preserve">GSTIN: 10ABKCS5322D1ZU</w:t>
            </w:r>
          </w:p>
          <w:p>
            <w:pPr>
              <w:spacing w:after="40"/>
            </w:pPr>
            <w:r>
              <w:rPr>
                <w:rFonts w:ascii="Calibri" w:cs="Calibri" w:eastAsia="Calibri" w:hAnsi="Calibri"/>
                <w:sz w:val="22"/>
                <w:szCs w:val="22"/>
              </w:rPr>
              <w:t xml:space="preserve">Registered Office: Jagriti Nagar, Ashiyana, Patna Aerodome Phulwari, Patna — 800014, Bihar, India</w:t>
            </w:r>
          </w:p>
          <w:p>
            <w:pPr>
              <w:spacing w:after="40"/>
            </w:pPr>
            <w:r>
              <w:rPr>
                <w:rFonts w:ascii="Calibri" w:cs="Calibri" w:eastAsia="Calibri" w:hAnsi="Calibri"/>
                <w:sz w:val="22"/>
                <w:szCs w:val="22"/>
              </w:rPr>
              <w:t xml:space="preserve">Website: www.riseupcreators.com  │  Advertiser Support: ads@riseupcreators.com  │  Grievance: grievance@riseupcreators.com</w:t>
            </w:r>
          </w:p>
        </w:tc>
      </w:tr>
    </w:tbl>
    <w:p>
      <w:pPr>
        <w:spacing w:after="120"/>
      </w:pPr>
      <w:r>
        <w:t xml:space="preserve"/>
      </w:r>
    </w:p>
    <w:p>
      <w:pPr>
        <w:spacing w:after="120" w:line="300"/>
      </w:pPr>
      <w:r>
        <w:rPr>
          <w:rFonts w:ascii="Calibri" w:cs="Calibri" w:eastAsia="Calibri" w:hAnsi="Calibri"/>
          <w:sz w:val="22"/>
          <w:szCs w:val="22"/>
        </w:rPr>
        <w:t xml:space="preserve">Effective Date: [Insert Date]   |   Version: 1.0   |   Last Reviewed: [Month Year]</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Scope, Binding Nature, and Two-Part Structure</w:t>
            </w:r>
          </w:p>
          <w:p>
            <w:pPr>
              <w:spacing w:after="0"/>
            </w:pPr>
            <w:r>
              <w:rPr>
                <w:rFonts w:ascii="Calibri" w:cs="Calibri" w:eastAsia="Calibri" w:hAnsi="Calibri"/>
                <w:sz w:val="22"/>
                <w:szCs w:val="22"/>
              </w:rPr>
              <w:t xml:space="preserve">This Advertising Policy &amp; Advertiser Agreement (“Advertising Policy”) operationalises Section 6(D) of the Terms of Service and Section 8(B) of the Community Guidelines, and forms part of the Agreement. Part A — Advertiser Agreement binds any User who activates the Advertiser role to place paid advertising on the Platform, and operates as a contract between the Advertiser and Sharde Media and Productions Pvt. Ltd. Part B — Advertising Content Standards applies to all paid promotion appearing on the Platform, including Advertiser ad placements, Creator sponsored content, Affiliate promotional content, and Merchant promoted listings. Both Parts must be read together with the Terms of Service, Privacy Policy, Cookie Policy, Community Guidelines, Copyright &amp; IP Policy, Affiliate Program Terms (where applicable), Merchant Agreement (where applicable), and Payment &amp; Payout Terms.</w:t>
            </w:r>
          </w:p>
        </w:tc>
      </w:tr>
    </w:tbl>
    <w:p>
      <w:pPr>
        <w:spacing w:after="120"/>
      </w:pPr>
      <w:r>
        <w:t xml:space="preserve"/>
      </w:r>
    </w:p>
    <w:p>
      <w:pPr>
        <w:pStyle w:val="Heading1"/>
        <w:spacing w:after="180" w:before="360" w:line="300"/>
      </w:pPr>
      <w:r>
        <w:rPr>
          <w:rFonts w:ascii="Calibri" w:cs="Calibri" w:eastAsia="Calibri" w:hAnsi="Calibri"/>
          <w:b/>
          <w:bCs/>
          <w:color w:val="1F3864"/>
          <w:sz w:val="30"/>
          <w:szCs w:val="30"/>
        </w:rPr>
        <w:t xml:space="preserve">1. Purpose, Philosophy, and Interpretive Principles</w:t>
      </w:r>
    </w:p>
    <w:p>
      <w:pPr>
        <w:pStyle w:val="Heading2"/>
        <w:spacing w:after="120" w:before="240" w:line="300"/>
      </w:pPr>
      <w:r>
        <w:rPr>
          <w:rFonts w:ascii="Calibri" w:cs="Calibri" w:eastAsia="Calibri" w:hAnsi="Calibri"/>
          <w:b/>
          <w:bCs/>
          <w:color w:val="2E5496"/>
          <w:sz w:val="26"/>
          <w:szCs w:val="26"/>
        </w:rPr>
        <w:t xml:space="preserve">A. Purpose</w:t>
      </w:r>
    </w:p>
    <w:p>
      <w:pPr>
        <w:spacing w:after="120" w:line="300"/>
      </w:pPr>
      <w:r>
        <w:rPr>
          <w:rFonts w:ascii="Calibri" w:cs="Calibri" w:eastAsia="Calibri" w:hAnsi="Calibri"/>
          <w:sz w:val="22"/>
          <w:szCs w:val="22"/>
        </w:rPr>
        <w:t xml:space="preserve">This Advertising Policy is designed to:</w:t>
      </w:r>
    </w:p>
    <w:p>
      <w:pPr>
        <w:pStyle w:val="ListParagraph"/>
        <w:numPr>
          <w:ilvl w:val="0"/>
          <w:numId w:val="2"/>
        </w:numPr>
        <w:spacing w:after="80" w:line="280"/>
      </w:pPr>
      <w:r>
        <w:rPr>
          <w:rFonts w:ascii="Calibri" w:cs="Calibri" w:eastAsia="Calibri" w:hAnsi="Calibri"/>
          <w:sz w:val="22"/>
          <w:szCs w:val="22"/>
        </w:rPr>
        <w:t xml:space="preserve">Enable Advertisers to reach audiences on the Platform within a clear, lawful framework;</w:t>
      </w:r>
    </w:p>
    <w:p>
      <w:pPr>
        <w:pStyle w:val="ListParagraph"/>
        <w:numPr>
          <w:ilvl w:val="0"/>
          <w:numId w:val="2"/>
        </w:numPr>
        <w:spacing w:after="80" w:line="280"/>
      </w:pPr>
      <w:r>
        <w:rPr>
          <w:rFonts w:ascii="Calibri" w:cs="Calibri" w:eastAsia="Calibri" w:hAnsi="Calibri"/>
          <w:sz w:val="22"/>
          <w:szCs w:val="22"/>
        </w:rPr>
        <w:t xml:space="preserve">Protect Users from misleading, harmful, deceptive, and unlawful advertising;</w:t>
      </w:r>
    </w:p>
    <w:p>
      <w:pPr>
        <w:pStyle w:val="ListParagraph"/>
        <w:numPr>
          <w:ilvl w:val="0"/>
          <w:numId w:val="2"/>
        </w:numPr>
        <w:spacing w:after="80" w:line="280"/>
      </w:pPr>
      <w:r>
        <w:rPr>
          <w:rFonts w:ascii="Calibri" w:cs="Calibri" w:eastAsia="Calibri" w:hAnsi="Calibri"/>
          <w:sz w:val="22"/>
          <w:szCs w:val="22"/>
        </w:rPr>
        <w:t xml:space="preserve">Discharge the Company's obligations under the Consumer Protection Act, 2019, the Central Consumer Protection Authority (“CCPA”) Guidelines for Prevention of Misleading Advertisements and Endorsements for Misleading Advertisements, 2022 (“CCPA Misleading Ads Guidelines 2022”), the CCPA Guidelines for Prevention and Regulation of Dark Patterns, 2023 (“Dark Patterns Guidelines 2023”), the Advertising Standards Council of India (“ASCI”) Code and ASCI Guidelines for Influencer Advertising in Digital Media, sector-specific advertising statutes, and equivalents in other jurisdictions;</w:t>
      </w:r>
    </w:p>
    <w:p>
      <w:pPr>
        <w:pStyle w:val="ListParagraph"/>
        <w:numPr>
          <w:ilvl w:val="0"/>
          <w:numId w:val="2"/>
        </w:numPr>
        <w:spacing w:after="80" w:line="280"/>
      </w:pPr>
      <w:r>
        <w:rPr>
          <w:rFonts w:ascii="Calibri" w:cs="Calibri" w:eastAsia="Calibri" w:hAnsi="Calibri"/>
          <w:sz w:val="22"/>
          <w:szCs w:val="22"/>
        </w:rPr>
        <w:t xml:space="preserve">Comply with Article 26 (transparency of online advertising) and, where applicable, Articles 28 (protection of minors) and 39 (advertising repositories for VLOPs) of the EU Digital Services Act, Regulation (EU) 2022/2065 (“DSA”), and the U.S. Federal Trade Commission Act §5, FTC Endorsement Guides, 16 CFR Part 255, and equivalents;</w:t>
      </w:r>
    </w:p>
    <w:p>
      <w:pPr>
        <w:pStyle w:val="ListParagraph"/>
        <w:numPr>
          <w:ilvl w:val="0"/>
          <w:numId w:val="2"/>
        </w:numPr>
        <w:spacing w:after="80" w:line="280"/>
      </w:pPr>
      <w:r>
        <w:rPr>
          <w:rFonts w:ascii="Calibri" w:cs="Calibri" w:eastAsia="Calibri" w:hAnsi="Calibri"/>
          <w:sz w:val="22"/>
          <w:szCs w:val="22"/>
        </w:rPr>
        <w:t xml:space="preserve">Implement the Information Technology (Intermediary Guidelines and Digital Media Ethics Code) Rules, 2021, as they apply to intermediary obligations in respect of advertising;</w:t>
      </w:r>
    </w:p>
    <w:p>
      <w:pPr>
        <w:pStyle w:val="ListParagraph"/>
        <w:numPr>
          <w:ilvl w:val="0"/>
          <w:numId w:val="2"/>
        </w:numPr>
        <w:spacing w:after="80" w:line="280"/>
      </w:pPr>
      <w:r>
        <w:rPr>
          <w:rFonts w:ascii="Calibri" w:cs="Calibri" w:eastAsia="Calibri" w:hAnsi="Calibri"/>
          <w:sz w:val="22"/>
          <w:szCs w:val="22"/>
        </w:rPr>
        <w:t xml:space="preserve">Operationalise the Platform's tax obligations including TDS under Section 194-O of the Income Tax Act, 1961, Equalisation Levy under the Finance Act, 2016 where applicable, and GST under the Central Goods and Services Tax Act, 2017.</w:t>
      </w:r>
    </w:p>
    <w:p>
      <w:pPr>
        <w:pStyle w:val="Heading2"/>
        <w:spacing w:after="120" w:before="240" w:line="300"/>
      </w:pPr>
      <w:r>
        <w:rPr>
          <w:rFonts w:ascii="Calibri" w:cs="Calibri" w:eastAsia="Calibri" w:hAnsi="Calibri"/>
          <w:b/>
          <w:bCs/>
          <w:color w:val="2E5496"/>
          <w:sz w:val="26"/>
          <w:szCs w:val="26"/>
        </w:rPr>
        <w:t xml:space="preserve">B. Philosophy</w:t>
      </w:r>
    </w:p>
    <w:p>
      <w:pPr>
        <w:spacing w:after="120" w:line="300"/>
      </w:pPr>
      <w:r>
        <w:rPr>
          <w:rFonts w:ascii="Calibri" w:cs="Calibri" w:eastAsia="Calibri" w:hAnsi="Calibri"/>
          <w:sz w:val="22"/>
          <w:szCs w:val="22"/>
        </w:rPr>
        <w:t xml:space="preserve">Advertising on the Platform must be truthful, substantiated, lawful, non-deceptive, and clearly labelled as advertising. The Platform is not an editorial publisher of advertisements; Advertisers are responsible for the content, claims, and lawfulness of their advertisements. The Platform retains the right to refuse, label, restrict, or remove advertising at its discretion, subject to due process for affected Advertisers.</w:t>
      </w:r>
    </w:p>
    <w:p>
      <w:pPr>
        <w:pStyle w:val="Heading2"/>
        <w:spacing w:after="120" w:before="240" w:line="300"/>
      </w:pPr>
      <w:r>
        <w:rPr>
          <w:rFonts w:ascii="Calibri" w:cs="Calibri" w:eastAsia="Calibri" w:hAnsi="Calibri"/>
          <w:b/>
          <w:bCs/>
          <w:color w:val="2E5496"/>
          <w:sz w:val="26"/>
          <w:szCs w:val="26"/>
        </w:rPr>
        <w:t xml:space="preserve">C. Interpretive Principles</w:t>
      </w:r>
    </w:p>
    <w:p>
      <w:pPr>
        <w:pStyle w:val="ListParagraph"/>
        <w:numPr>
          <w:ilvl w:val="0"/>
          <w:numId w:val="2"/>
        </w:numPr>
        <w:spacing w:after="80" w:line="280"/>
      </w:pPr>
      <w:r>
        <w:rPr>
          <w:rFonts w:ascii="Calibri" w:cs="Calibri" w:eastAsia="Calibri" w:hAnsi="Calibri"/>
          <w:b/>
          <w:bCs/>
          <w:sz w:val="22"/>
          <w:szCs w:val="22"/>
        </w:rPr>
        <w:t xml:space="preserve">Truthfulness and substantiation. </w:t>
      </w:r>
      <w:r>
        <w:rPr>
          <w:rFonts w:ascii="Calibri" w:cs="Calibri" w:eastAsia="Calibri" w:hAnsi="Calibri"/>
          <w:sz w:val="22"/>
          <w:szCs w:val="22"/>
        </w:rPr>
        <w:t xml:space="preserve">Every factual claim in an advertisement must be true, accurate, and substantiated by adequate prior evidence held by the Advertiser, in line with the ASCI Code and CCPA Misleading Ads Guidelines 2022.</w:t>
      </w:r>
    </w:p>
    <w:p>
      <w:pPr>
        <w:pStyle w:val="ListParagraph"/>
        <w:numPr>
          <w:ilvl w:val="0"/>
          <w:numId w:val="2"/>
        </w:numPr>
        <w:spacing w:after="80" w:line="280"/>
      </w:pPr>
      <w:r>
        <w:rPr>
          <w:rFonts w:ascii="Calibri" w:cs="Calibri" w:eastAsia="Calibri" w:hAnsi="Calibri"/>
          <w:b/>
          <w:bCs/>
          <w:sz w:val="22"/>
          <w:szCs w:val="22"/>
        </w:rPr>
        <w:t xml:space="preserve">No bundling of role and labelling. </w:t>
      </w:r>
      <w:r>
        <w:rPr>
          <w:rFonts w:ascii="Calibri" w:cs="Calibri" w:eastAsia="Calibri" w:hAnsi="Calibri"/>
          <w:sz w:val="22"/>
          <w:szCs w:val="22"/>
        </w:rPr>
        <w:t xml:space="preserve">A piece of Content that involves consideration — money, free product, services in kind, family or employer relationship — is “advertising” for labelling purposes, regardless of whether the User is operating in the Advertiser, Creator, Affiliate, or Merchant role.</w:t>
      </w:r>
    </w:p>
    <w:p>
      <w:pPr>
        <w:pStyle w:val="ListParagraph"/>
        <w:numPr>
          <w:ilvl w:val="0"/>
          <w:numId w:val="2"/>
        </w:numPr>
        <w:spacing w:after="80" w:line="280"/>
      </w:pPr>
      <w:r>
        <w:rPr>
          <w:rFonts w:ascii="Calibri" w:cs="Calibri" w:eastAsia="Calibri" w:hAnsi="Calibri"/>
          <w:b/>
          <w:bCs/>
          <w:sz w:val="22"/>
          <w:szCs w:val="22"/>
        </w:rPr>
        <w:t xml:space="preserve">Reasonable-consumer standard. </w:t>
      </w:r>
      <w:r>
        <w:rPr>
          <w:rFonts w:ascii="Calibri" w:cs="Calibri" w:eastAsia="Calibri" w:hAnsi="Calibri"/>
          <w:sz w:val="22"/>
          <w:szCs w:val="22"/>
        </w:rPr>
        <w:t xml:space="preserve">Whether an advertisement is misleading is assessed by reference to the reasonable consumer in the target audience, including a more protective standard for vulnerable audiences (minors, persons with disabilities, the elderly).</w:t>
      </w:r>
    </w:p>
    <w:p>
      <w:pPr>
        <w:pStyle w:val="ListParagraph"/>
        <w:numPr>
          <w:ilvl w:val="0"/>
          <w:numId w:val="2"/>
        </w:numPr>
        <w:spacing w:after="80" w:line="280"/>
      </w:pPr>
      <w:r>
        <w:rPr>
          <w:rFonts w:ascii="Calibri" w:cs="Calibri" w:eastAsia="Calibri" w:hAnsi="Calibri"/>
          <w:b/>
          <w:bCs/>
          <w:sz w:val="22"/>
          <w:szCs w:val="22"/>
        </w:rPr>
        <w:t xml:space="preserve">No general monitoring. </w:t>
      </w:r>
      <w:r>
        <w:rPr>
          <w:rFonts w:ascii="Calibri" w:cs="Calibri" w:eastAsia="Calibri" w:hAnsi="Calibri"/>
          <w:sz w:val="22"/>
          <w:szCs w:val="22"/>
        </w:rPr>
        <w:t xml:space="preserve">Consistent with Rule 3(1)(b) IT Rules 2021 and Article 17(8) EUCD, the Platform does not pre-clear all advertising Content, except where specific sectoral pre-clearance is required by law (e.g., pharmaceutical advertising, advertising of food supplements making health claims, lottery advertising where notified, securities advertising under SEBI rules).</w:t>
      </w:r>
    </w:p>
    <w:p>
      <w:pPr>
        <w:pStyle w:val="ListParagraph"/>
        <w:numPr>
          <w:ilvl w:val="0"/>
          <w:numId w:val="2"/>
        </w:numPr>
        <w:spacing w:after="80" w:line="280"/>
      </w:pPr>
      <w:r>
        <w:rPr>
          <w:rFonts w:ascii="Calibri" w:cs="Calibri" w:eastAsia="Calibri" w:hAnsi="Calibri"/>
          <w:b/>
          <w:bCs/>
          <w:sz w:val="22"/>
          <w:szCs w:val="22"/>
        </w:rPr>
        <w:t xml:space="preserve">Sectoral law prevails. </w:t>
      </w:r>
      <w:r>
        <w:rPr>
          <w:rFonts w:ascii="Calibri" w:cs="Calibri" w:eastAsia="Calibri" w:hAnsi="Calibri"/>
          <w:sz w:val="22"/>
          <w:szCs w:val="22"/>
        </w:rPr>
        <w:t xml:space="preserve">Where a sectoral statute (Drugs and Cosmetics Act, COTPA, SEBI regulations, RBI guidelines on digital lending advertising, IRDAI advertising regulations) imposes stricter requirements, those requirements prevail over this Policy.</w:t>
      </w:r>
    </w:p>
    <w:p>
      <w:pPr>
        <w:pStyle w:val="ListParagraph"/>
        <w:numPr>
          <w:ilvl w:val="0"/>
          <w:numId w:val="2"/>
        </w:numPr>
        <w:spacing w:after="80" w:line="280"/>
      </w:pPr>
      <w:r>
        <w:rPr>
          <w:rFonts w:ascii="Calibri" w:cs="Calibri" w:eastAsia="Calibri" w:hAnsi="Calibri"/>
          <w:b/>
          <w:bCs/>
          <w:sz w:val="22"/>
          <w:szCs w:val="22"/>
        </w:rPr>
        <w:t xml:space="preserve">Jurisdictional carve-outs. </w:t>
      </w:r>
      <w:r>
        <w:rPr>
          <w:rFonts w:ascii="Calibri" w:cs="Calibri" w:eastAsia="Calibri" w:hAnsi="Calibri"/>
          <w:sz w:val="22"/>
          <w:szCs w:val="22"/>
        </w:rPr>
        <w:t xml:space="preserve">Where Applicable Law in a jurisdiction is stricter, the stricter standard applies for advertising delivered to Users in that jurisdiction.</w:t>
      </w:r>
    </w:p>
    <w:p>
      <w:pPr>
        <w:pStyle w:val="Heading1"/>
        <w:spacing w:after="180" w:before="360" w:line="300"/>
      </w:pPr>
      <w:r>
        <w:rPr>
          <w:rFonts w:ascii="Calibri" w:cs="Calibri" w:eastAsia="Calibri" w:hAnsi="Calibri"/>
          <w:b/>
          <w:bCs/>
          <w:color w:val="1F3864"/>
          <w:sz w:val="30"/>
          <w:szCs w:val="30"/>
        </w:rPr>
        <w:t xml:space="preserve">2. Definitions</w:t>
      </w:r>
    </w:p>
    <w:p>
      <w:pPr>
        <w:spacing w:after="120" w:line="300"/>
      </w:pPr>
      <w:r>
        <w:rPr>
          <w:rFonts w:ascii="Calibri" w:cs="Calibri" w:eastAsia="Calibri" w:hAnsi="Calibri"/>
          <w:sz w:val="22"/>
          <w:szCs w:val="22"/>
        </w:rPr>
        <w:t xml:space="preserve">In this Advertising Policy, terms not defined here have the meanings given in the Terms of Service, Privacy Policy, Cookie Policy, Community Guidelines, and Copyright &amp; IP Policy. The following terms apply specifically: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Advertiser</w:t>
      </w:r>
      <w:r>
        <w:rPr>
          <w:rFonts w:ascii="Calibri" w:cs="Calibri" w:eastAsia="Calibri" w:hAnsi="Calibri"/>
          <w:sz w:val="22"/>
          <w:szCs w:val="22"/>
        </w:rPr>
        <w:t xml:space="preserve">” means </w:t>
      </w:r>
      <w:r>
        <w:rPr>
          <w:rFonts w:ascii="Calibri" w:cs="Calibri" w:eastAsia="Calibri" w:hAnsi="Calibri"/>
          <w:sz w:val="22"/>
          <w:szCs w:val="22"/>
        </w:rPr>
        <w:t xml:space="preserve">a User who has activated the Advertiser role under Section 6(D) of the Terms of Service and is bound by Part A of this Policy.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Advertisement” or “Ad</w:t>
      </w:r>
      <w:r>
        <w:rPr>
          <w:rFonts w:ascii="Calibri" w:cs="Calibri" w:eastAsia="Calibri" w:hAnsi="Calibri"/>
          <w:sz w:val="22"/>
          <w:szCs w:val="22"/>
        </w:rPr>
        <w:t xml:space="preserve">” means </w:t>
      </w:r>
      <w:r>
        <w:rPr>
          <w:rFonts w:ascii="Calibri" w:cs="Calibri" w:eastAsia="Calibri" w:hAnsi="Calibri"/>
          <w:sz w:val="22"/>
          <w:szCs w:val="22"/>
        </w:rPr>
        <w:t xml:space="preserve">any paid, sponsored, or otherwise consideration-supported communication on the Platform intended to promote a product, service, brand, person, idea, event, organisation, or political message, irrespective of the role of the User publishing it.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Ad Library</w:t>
      </w:r>
      <w:r>
        <w:rPr>
          <w:rFonts w:ascii="Calibri" w:cs="Calibri" w:eastAsia="Calibri" w:hAnsi="Calibri"/>
          <w:sz w:val="22"/>
          <w:szCs w:val="22"/>
        </w:rPr>
        <w:t xml:space="preserve">” means </w:t>
      </w:r>
      <w:r>
        <w:rPr>
          <w:rFonts w:ascii="Calibri" w:cs="Calibri" w:eastAsia="Calibri" w:hAnsi="Calibri"/>
          <w:sz w:val="22"/>
          <w:szCs w:val="22"/>
        </w:rPr>
        <w:t xml:space="preserve">the publicly accessible repository of Advertisements maintained under §17 of this Policy and, where applicable, in accordance with Article 39 of the DSA.</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Ad Manager</w:t>
      </w:r>
      <w:r>
        <w:rPr>
          <w:rFonts w:ascii="Calibri" w:cs="Calibri" w:eastAsia="Calibri" w:hAnsi="Calibri"/>
          <w:sz w:val="22"/>
          <w:szCs w:val="22"/>
        </w:rPr>
        <w:t xml:space="preserve">” means </w:t>
      </w:r>
      <w:r>
        <w:rPr>
          <w:rFonts w:ascii="Calibri" w:cs="Calibri" w:eastAsia="Calibri" w:hAnsi="Calibri"/>
          <w:sz w:val="22"/>
          <w:szCs w:val="22"/>
        </w:rPr>
        <w:t xml:space="preserve">the self-service interface through which Advertisers create, target, launch, and report on Advertisements.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ASCI Code</w:t>
      </w:r>
      <w:r>
        <w:rPr>
          <w:rFonts w:ascii="Calibri" w:cs="Calibri" w:eastAsia="Calibri" w:hAnsi="Calibri"/>
          <w:sz w:val="22"/>
          <w:szCs w:val="22"/>
        </w:rPr>
        <w:t xml:space="preserve">” means </w:t>
      </w:r>
      <w:r>
        <w:rPr>
          <w:rFonts w:ascii="Calibri" w:cs="Calibri" w:eastAsia="Calibri" w:hAnsi="Calibri"/>
          <w:sz w:val="22"/>
          <w:szCs w:val="22"/>
        </w:rPr>
        <w:t xml:space="preserve">the Code for Self-Regulation of Advertising Content in India issued by the Advertising Standards Council of India, as amended.</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ASCI Influencer Guidelines</w:t>
      </w:r>
      <w:r>
        <w:rPr>
          <w:rFonts w:ascii="Calibri" w:cs="Calibri" w:eastAsia="Calibri" w:hAnsi="Calibri"/>
          <w:sz w:val="22"/>
          <w:szCs w:val="22"/>
        </w:rPr>
        <w:t xml:space="preserve">” means </w:t>
      </w:r>
      <w:r>
        <w:rPr>
          <w:rFonts w:ascii="Calibri" w:cs="Calibri" w:eastAsia="Calibri" w:hAnsi="Calibri"/>
          <w:sz w:val="22"/>
          <w:szCs w:val="22"/>
        </w:rPr>
        <w:t xml:space="preserve">the ASCI Guidelines for Influencer Advertising in Digital Media, as amended.</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CCPA Misleading Ads Guidelines 2022</w:t>
      </w:r>
      <w:r>
        <w:rPr>
          <w:rFonts w:ascii="Calibri" w:cs="Calibri" w:eastAsia="Calibri" w:hAnsi="Calibri"/>
          <w:sz w:val="22"/>
          <w:szCs w:val="22"/>
        </w:rPr>
        <w:t xml:space="preserve">” means </w:t>
      </w:r>
      <w:r>
        <w:rPr>
          <w:rFonts w:ascii="Calibri" w:cs="Calibri" w:eastAsia="Calibri" w:hAnsi="Calibri"/>
          <w:sz w:val="22"/>
          <w:szCs w:val="22"/>
        </w:rPr>
        <w:t xml:space="preserve">the Central Consumer Protection Authority's Guidelines for Prevention of Misleading Advertisements and Endorsements for Misleading Advertisements, 2022.</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Dark Patterns Guidelines 2023</w:t>
      </w:r>
      <w:r>
        <w:rPr>
          <w:rFonts w:ascii="Calibri" w:cs="Calibri" w:eastAsia="Calibri" w:hAnsi="Calibri"/>
          <w:sz w:val="22"/>
          <w:szCs w:val="22"/>
        </w:rPr>
        <w:t xml:space="preserve">” means </w:t>
      </w:r>
      <w:r>
        <w:rPr>
          <w:rFonts w:ascii="Calibri" w:cs="Calibri" w:eastAsia="Calibri" w:hAnsi="Calibri"/>
          <w:sz w:val="22"/>
          <w:szCs w:val="22"/>
        </w:rPr>
        <w:t xml:space="preserve">the Central Consumer Protection Authority's Guidelines for Prevention and Regulation of Dark Patterns, 2023.</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Creator Sponsored Content</w:t>
      </w:r>
      <w:r>
        <w:rPr>
          <w:rFonts w:ascii="Calibri" w:cs="Calibri" w:eastAsia="Calibri" w:hAnsi="Calibri"/>
          <w:sz w:val="22"/>
          <w:szCs w:val="22"/>
        </w:rPr>
        <w:t xml:space="preserve">” means </w:t>
      </w:r>
      <w:r>
        <w:rPr>
          <w:rFonts w:ascii="Calibri" w:cs="Calibri" w:eastAsia="Calibri" w:hAnsi="Calibri"/>
          <w:sz w:val="22"/>
          <w:szCs w:val="22"/>
        </w:rPr>
        <w:t xml:space="preserve">Content uploaded by a Creator on the Creator's own Account in respect of which the Creator has received Consideration from a third party (or from the Platform under a Creator-monetization advertising programme), regardless of whether the Content is amplified through the Ad Manager.</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Consideration</w:t>
      </w:r>
      <w:r>
        <w:rPr>
          <w:rFonts w:ascii="Calibri" w:cs="Calibri" w:eastAsia="Calibri" w:hAnsi="Calibri"/>
          <w:sz w:val="22"/>
          <w:szCs w:val="22"/>
        </w:rPr>
        <w:t xml:space="preserve">” means </w:t>
      </w:r>
      <w:r>
        <w:rPr>
          <w:rFonts w:ascii="Calibri" w:cs="Calibri" w:eastAsia="Calibri" w:hAnsi="Calibri"/>
          <w:sz w:val="22"/>
          <w:szCs w:val="22"/>
        </w:rPr>
        <w:t xml:space="preserve">money, free or discounted products, services in kind, paid travel, hospitality, employment relationship, family relationship, or any other form of compensation that materially connects the User to the subject matter of the Content.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Disclosure Tag</w:t>
      </w:r>
      <w:r>
        <w:rPr>
          <w:rFonts w:ascii="Calibri" w:cs="Calibri" w:eastAsia="Calibri" w:hAnsi="Calibri"/>
          <w:sz w:val="22"/>
          <w:szCs w:val="22"/>
        </w:rPr>
        <w:t xml:space="preserve">” means </w:t>
      </w:r>
      <w:r>
        <w:rPr>
          <w:rFonts w:ascii="Calibri" w:cs="Calibri" w:eastAsia="Calibri" w:hAnsi="Calibri"/>
          <w:sz w:val="22"/>
          <w:szCs w:val="22"/>
        </w:rPr>
        <w:t xml:space="preserve">the in-product label applied to advertising or sponsored Content (e.g., “Sponsored”, “Paid Partnership”, “Ad”, “#ad”).</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Material Connection</w:t>
      </w:r>
      <w:r>
        <w:rPr>
          <w:rFonts w:ascii="Calibri" w:cs="Calibri" w:eastAsia="Calibri" w:hAnsi="Calibri"/>
          <w:sz w:val="22"/>
          <w:szCs w:val="22"/>
        </w:rPr>
        <w:t xml:space="preserve">” means </w:t>
      </w:r>
      <w:r>
        <w:rPr>
          <w:rFonts w:ascii="Calibri" w:cs="Calibri" w:eastAsia="Calibri" w:hAnsi="Calibri"/>
          <w:sz w:val="22"/>
          <w:szCs w:val="22"/>
        </w:rPr>
        <w:t xml:space="preserve">a connection between the endorser and the seller of an advertised product or service that might materially affect the weight or credibility of the endorsement, as that term is used in the FTC Endorsement Guides and analogous standards.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Targeting Parameters</w:t>
      </w:r>
      <w:r>
        <w:rPr>
          <w:rFonts w:ascii="Calibri" w:cs="Calibri" w:eastAsia="Calibri" w:hAnsi="Calibri"/>
          <w:sz w:val="22"/>
          <w:szCs w:val="22"/>
        </w:rPr>
        <w:t xml:space="preserve">” means </w:t>
      </w:r>
      <w:r>
        <w:rPr>
          <w:rFonts w:ascii="Calibri" w:cs="Calibri" w:eastAsia="Calibri" w:hAnsi="Calibri"/>
          <w:sz w:val="22"/>
          <w:szCs w:val="22"/>
        </w:rPr>
        <w:t xml:space="preserve">the Advertiser-selected criteria controlling to whom an Advertisement is shown, including geographic, demographic, interest-based, behavioural, and contextual targeting.</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Vulnerable Audience</w:t>
      </w:r>
      <w:r>
        <w:rPr>
          <w:rFonts w:ascii="Calibri" w:cs="Calibri" w:eastAsia="Calibri" w:hAnsi="Calibri"/>
          <w:sz w:val="22"/>
          <w:szCs w:val="22"/>
        </w:rPr>
        <w:t xml:space="preserve">” means </w:t>
      </w:r>
      <w:r>
        <w:rPr>
          <w:rFonts w:ascii="Calibri" w:cs="Calibri" w:eastAsia="Calibri" w:hAnsi="Calibri"/>
          <w:sz w:val="22"/>
          <w:szCs w:val="22"/>
        </w:rPr>
        <w:t xml:space="preserve">Minors, persons with disabilities, the elderly, persons in financial distress, and any other group identified by the Platform or by Applicable Law as warranting heightened protection.</w:t>
      </w:r>
    </w:p>
    <w:p>
      <w:pPr>
        <w:spacing w:after="240" w:before="480" w:line="300"/>
        <w:jc w:val="center"/>
      </w:pPr>
      <w:r>
        <w:rPr>
          <w:rFonts w:ascii="Calibri" w:cs="Calibri" w:eastAsia="Calibri" w:hAnsi="Calibri"/>
          <w:b/>
          <w:bCs/>
          <w:caps/>
          <w:color w:val="1F3864"/>
          <w:sz w:val="32"/>
          <w:szCs w:val="32"/>
        </w:rPr>
        <w:t xml:space="preserve">PART A — ADVERTISER AGREEMENT</w:t>
      </w:r>
    </w:p>
    <w:p>
      <w:pPr>
        <w:pStyle w:val="Heading1"/>
        <w:spacing w:after="180" w:before="360" w:line="300"/>
      </w:pPr>
      <w:r>
        <w:rPr>
          <w:rFonts w:ascii="Calibri" w:cs="Calibri" w:eastAsia="Calibri" w:hAnsi="Calibri"/>
          <w:b/>
          <w:bCs/>
          <w:color w:val="1F3864"/>
          <w:sz w:val="30"/>
          <w:szCs w:val="30"/>
        </w:rPr>
        <w:t xml:space="preserve">3. Eligibility and Onboarding</w:t>
      </w:r>
    </w:p>
    <w:p>
      <w:pPr>
        <w:pStyle w:val="Heading2"/>
        <w:spacing w:after="120" w:before="240" w:line="300"/>
      </w:pPr>
      <w:r>
        <w:rPr>
          <w:rFonts w:ascii="Calibri" w:cs="Calibri" w:eastAsia="Calibri" w:hAnsi="Calibri"/>
          <w:b/>
          <w:bCs/>
          <w:color w:val="2E5496"/>
          <w:sz w:val="26"/>
          <w:szCs w:val="26"/>
        </w:rPr>
        <w:t xml:space="preserve">A. Who May Advertise</w:t>
      </w:r>
    </w:p>
    <w:p>
      <w:pPr>
        <w:spacing w:after="120" w:line="300"/>
      </w:pPr>
      <w:r>
        <w:rPr>
          <w:rFonts w:ascii="Calibri" w:cs="Calibri" w:eastAsia="Calibri" w:hAnsi="Calibri"/>
          <w:sz w:val="22"/>
          <w:szCs w:val="22"/>
        </w:rPr>
        <w:t xml:space="preserve">The following may activate the Advertiser role:</w:t>
      </w:r>
    </w:p>
    <w:p>
      <w:pPr>
        <w:pStyle w:val="ListParagraph"/>
        <w:numPr>
          <w:ilvl w:val="0"/>
          <w:numId w:val="2"/>
        </w:numPr>
        <w:spacing w:after="80" w:line="280"/>
      </w:pPr>
      <w:r>
        <w:rPr>
          <w:rFonts w:ascii="Calibri" w:cs="Calibri" w:eastAsia="Calibri" w:hAnsi="Calibri"/>
          <w:sz w:val="22"/>
          <w:szCs w:val="22"/>
        </w:rPr>
        <w:t xml:space="preserve">A natural person aged 18 or above, with verified identity and tax credentials;</w:t>
      </w:r>
    </w:p>
    <w:p>
      <w:pPr>
        <w:pStyle w:val="ListParagraph"/>
        <w:numPr>
          <w:ilvl w:val="0"/>
          <w:numId w:val="2"/>
        </w:numPr>
        <w:spacing w:after="80" w:line="280"/>
      </w:pPr>
      <w:r>
        <w:rPr>
          <w:rFonts w:ascii="Calibri" w:cs="Calibri" w:eastAsia="Calibri" w:hAnsi="Calibri"/>
          <w:sz w:val="22"/>
          <w:szCs w:val="22"/>
        </w:rPr>
        <w:t xml:space="preserve">An incorporated entity (company, LLP, partnership, sole proprietorship, trust, society) with verified business identity, PAN, and (where applicable) GSTIN;</w:t>
      </w:r>
    </w:p>
    <w:p>
      <w:pPr>
        <w:pStyle w:val="ListParagraph"/>
        <w:numPr>
          <w:ilvl w:val="0"/>
          <w:numId w:val="2"/>
        </w:numPr>
        <w:spacing w:after="80" w:line="280"/>
      </w:pPr>
      <w:r>
        <w:rPr>
          <w:rFonts w:ascii="Calibri" w:cs="Calibri" w:eastAsia="Calibri" w:hAnsi="Calibri"/>
          <w:sz w:val="22"/>
          <w:szCs w:val="22"/>
        </w:rPr>
        <w:t xml:space="preserve">A registered political party advertising during a notified election period, subject to §13;</w:t>
      </w:r>
    </w:p>
    <w:p>
      <w:pPr>
        <w:pStyle w:val="ListParagraph"/>
        <w:numPr>
          <w:ilvl w:val="0"/>
          <w:numId w:val="2"/>
        </w:numPr>
        <w:spacing w:after="80" w:line="280"/>
      </w:pPr>
      <w:r>
        <w:rPr>
          <w:rFonts w:ascii="Calibri" w:cs="Calibri" w:eastAsia="Calibri" w:hAnsi="Calibri"/>
          <w:sz w:val="22"/>
          <w:szCs w:val="22"/>
        </w:rPr>
        <w:t xml:space="preserve">A government department or instrumentality, subject to additional verification;</w:t>
      </w:r>
    </w:p>
    <w:p>
      <w:pPr>
        <w:pStyle w:val="ListParagraph"/>
        <w:numPr>
          <w:ilvl w:val="0"/>
          <w:numId w:val="2"/>
        </w:numPr>
        <w:spacing w:after="80" w:line="280"/>
      </w:pPr>
      <w:r>
        <w:rPr>
          <w:rFonts w:ascii="Calibri" w:cs="Calibri" w:eastAsia="Calibri" w:hAnsi="Calibri"/>
          <w:sz w:val="22"/>
          <w:szCs w:val="22"/>
        </w:rPr>
        <w:t xml:space="preserve">A registered charitable organisation, subject to additional verification.</w:t>
      </w:r>
    </w:p>
    <w:p>
      <w:pPr>
        <w:spacing w:after="120" w:line="300"/>
      </w:pPr>
      <w:r>
        <w:rPr>
          <w:rFonts w:ascii="Calibri" w:cs="Calibri" w:eastAsia="Calibri" w:hAnsi="Calibri"/>
          <w:sz w:val="22"/>
          <w:szCs w:val="22"/>
        </w:rPr>
        <w:t xml:space="preserve">The Platform may decline Advertiser onboarding, or suspend an existing Advertiser, where:</w:t>
      </w:r>
    </w:p>
    <w:p>
      <w:pPr>
        <w:pStyle w:val="ListParagraph"/>
        <w:numPr>
          <w:ilvl w:val="0"/>
          <w:numId w:val="2"/>
        </w:numPr>
        <w:spacing w:after="80" w:line="280"/>
      </w:pPr>
      <w:r>
        <w:rPr>
          <w:rFonts w:ascii="Calibri" w:cs="Calibri" w:eastAsia="Calibri" w:hAnsi="Calibri"/>
          <w:sz w:val="22"/>
          <w:szCs w:val="22"/>
        </w:rPr>
        <w:t xml:space="preserve">Identity, address, or business verification cannot be completed;</w:t>
      </w:r>
    </w:p>
    <w:p>
      <w:pPr>
        <w:pStyle w:val="ListParagraph"/>
        <w:numPr>
          <w:ilvl w:val="0"/>
          <w:numId w:val="2"/>
        </w:numPr>
        <w:spacing w:after="80" w:line="280"/>
      </w:pPr>
      <w:r>
        <w:rPr>
          <w:rFonts w:ascii="Calibri" w:cs="Calibri" w:eastAsia="Calibri" w:hAnsi="Calibri"/>
          <w:sz w:val="22"/>
          <w:szCs w:val="22"/>
        </w:rPr>
        <w:t xml:space="preserve">The Advertiser, its principals, or its ultimate beneficial owners appear on a sanctions list (UN Security Council 1267, OFAC, EU, UK, MEA);</w:t>
      </w:r>
    </w:p>
    <w:p>
      <w:pPr>
        <w:pStyle w:val="ListParagraph"/>
        <w:numPr>
          <w:ilvl w:val="0"/>
          <w:numId w:val="2"/>
        </w:numPr>
        <w:spacing w:after="80" w:line="280"/>
      </w:pPr>
      <w:r>
        <w:rPr>
          <w:rFonts w:ascii="Calibri" w:cs="Calibri" w:eastAsia="Calibri" w:hAnsi="Calibri"/>
          <w:sz w:val="22"/>
          <w:szCs w:val="22"/>
        </w:rPr>
        <w:t xml:space="preserve">The Advertiser has been previously terminated for material breach;</w:t>
      </w:r>
    </w:p>
    <w:p>
      <w:pPr>
        <w:pStyle w:val="ListParagraph"/>
        <w:numPr>
          <w:ilvl w:val="0"/>
          <w:numId w:val="2"/>
        </w:numPr>
        <w:spacing w:after="80" w:line="280"/>
      </w:pPr>
      <w:r>
        <w:rPr>
          <w:rFonts w:ascii="Calibri" w:cs="Calibri" w:eastAsia="Calibri" w:hAnsi="Calibri"/>
          <w:sz w:val="22"/>
          <w:szCs w:val="22"/>
        </w:rPr>
        <w:t xml:space="preserve">The Advertiser is located in, ordinarily resident in, or operating from a jurisdiction subject to sanctions restricting the provision of the Services;</w:t>
      </w:r>
    </w:p>
    <w:p>
      <w:pPr>
        <w:pStyle w:val="ListParagraph"/>
        <w:numPr>
          <w:ilvl w:val="0"/>
          <w:numId w:val="2"/>
        </w:numPr>
        <w:spacing w:after="80" w:line="280"/>
      </w:pPr>
      <w:r>
        <w:rPr>
          <w:rFonts w:ascii="Calibri" w:cs="Calibri" w:eastAsia="Calibri" w:hAnsi="Calibri"/>
          <w:sz w:val="22"/>
          <w:szCs w:val="22"/>
        </w:rPr>
        <w:t xml:space="preserve">A reasonable basis exists to suspect fraud, money laundering, or sectoral non-compliance.</w:t>
      </w:r>
    </w:p>
    <w:p>
      <w:pPr>
        <w:pStyle w:val="Heading2"/>
        <w:spacing w:after="120" w:before="240" w:line="300"/>
      </w:pPr>
      <w:r>
        <w:rPr>
          <w:rFonts w:ascii="Calibri" w:cs="Calibri" w:eastAsia="Calibri" w:hAnsi="Calibri"/>
          <w:b/>
          <w:bCs/>
          <w:color w:val="2E5496"/>
          <w:sz w:val="26"/>
          <w:szCs w:val="26"/>
        </w:rPr>
        <w:t xml:space="preserve">B. Identity, KYC, and Business Verification</w:t>
      </w:r>
    </w:p>
    <w:p>
      <w:pPr>
        <w:spacing w:after="120" w:line="300"/>
      </w:pPr>
      <w:r>
        <w:rPr>
          <w:rFonts w:ascii="Calibri" w:cs="Calibri" w:eastAsia="Calibri" w:hAnsi="Calibri"/>
          <w:sz w:val="22"/>
          <w:szCs w:val="22"/>
        </w:rPr>
        <w:t xml:space="preserve">Advertisers must complete:</w:t>
      </w:r>
    </w:p>
    <w:p>
      <w:pPr>
        <w:pStyle w:val="ListParagraph"/>
        <w:numPr>
          <w:ilvl w:val="0"/>
          <w:numId w:val="2"/>
        </w:numPr>
        <w:spacing w:after="80" w:line="280"/>
      </w:pPr>
      <w:r>
        <w:rPr>
          <w:rFonts w:ascii="Calibri" w:cs="Calibri" w:eastAsia="Calibri" w:hAnsi="Calibri"/>
          <w:sz w:val="22"/>
          <w:szCs w:val="22"/>
        </w:rPr>
        <w:t xml:space="preserve">Identity verification of the natural person operating the Advertiser Account;</w:t>
      </w:r>
    </w:p>
    <w:p>
      <w:pPr>
        <w:pStyle w:val="ListParagraph"/>
        <w:numPr>
          <w:ilvl w:val="0"/>
          <w:numId w:val="2"/>
        </w:numPr>
        <w:spacing w:after="80" w:line="280"/>
      </w:pPr>
      <w:r>
        <w:rPr>
          <w:rFonts w:ascii="Calibri" w:cs="Calibri" w:eastAsia="Calibri" w:hAnsi="Calibri"/>
          <w:sz w:val="22"/>
          <w:szCs w:val="22"/>
        </w:rPr>
        <w:t xml:space="preserve">For entities: incorporation documents, authorised signatory documents, GSTIN where applicable, sectoral licences where applicable;</w:t>
      </w:r>
    </w:p>
    <w:p>
      <w:pPr>
        <w:pStyle w:val="ListParagraph"/>
        <w:numPr>
          <w:ilvl w:val="0"/>
          <w:numId w:val="2"/>
        </w:numPr>
        <w:spacing w:after="80" w:line="280"/>
      </w:pPr>
      <w:r>
        <w:rPr>
          <w:rFonts w:ascii="Calibri" w:cs="Calibri" w:eastAsia="Calibri" w:hAnsi="Calibri"/>
          <w:sz w:val="22"/>
          <w:szCs w:val="22"/>
        </w:rPr>
        <w:t xml:space="preserve">Beneficial-ownership disclosure where required under PMLA Master Direction on KYC;</w:t>
      </w:r>
    </w:p>
    <w:p>
      <w:pPr>
        <w:pStyle w:val="ListParagraph"/>
        <w:numPr>
          <w:ilvl w:val="0"/>
          <w:numId w:val="2"/>
        </w:numPr>
        <w:spacing w:after="80" w:line="280"/>
      </w:pPr>
      <w:r>
        <w:rPr>
          <w:rFonts w:ascii="Calibri" w:cs="Calibri" w:eastAsia="Calibri" w:hAnsi="Calibri"/>
          <w:sz w:val="22"/>
          <w:szCs w:val="22"/>
        </w:rPr>
        <w:t xml:space="preserve">Payment-method verification.</w:t>
      </w:r>
    </w:p>
    <w:p>
      <w:pPr>
        <w:pStyle w:val="Heading2"/>
        <w:spacing w:after="120" w:before="240" w:line="300"/>
      </w:pPr>
      <w:r>
        <w:rPr>
          <w:rFonts w:ascii="Calibri" w:cs="Calibri" w:eastAsia="Calibri" w:hAnsi="Calibri"/>
          <w:b/>
          <w:bCs/>
          <w:color w:val="2E5496"/>
          <w:sz w:val="26"/>
          <w:szCs w:val="26"/>
        </w:rPr>
        <w:t xml:space="preserve">C. Payment Setup and Tax Documentation</w:t>
      </w:r>
    </w:p>
    <w:p>
      <w:pPr>
        <w:pStyle w:val="ListParagraph"/>
        <w:numPr>
          <w:ilvl w:val="0"/>
          <w:numId w:val="2"/>
        </w:numPr>
        <w:spacing w:after="80" w:line="280"/>
      </w:pPr>
      <w:r>
        <w:rPr>
          <w:rFonts w:ascii="Calibri" w:cs="Calibri" w:eastAsia="Calibri" w:hAnsi="Calibri"/>
          <w:sz w:val="22"/>
          <w:szCs w:val="22"/>
        </w:rPr>
        <w:t xml:space="preserve">Advertisers must provide valid payment methods authorised by RBI-regulated payment aggregators;</w:t>
      </w:r>
    </w:p>
    <w:p>
      <w:pPr>
        <w:pStyle w:val="ListParagraph"/>
        <w:numPr>
          <w:ilvl w:val="0"/>
          <w:numId w:val="2"/>
        </w:numPr>
        <w:spacing w:after="80" w:line="280"/>
      </w:pPr>
      <w:r>
        <w:rPr>
          <w:rFonts w:ascii="Calibri" w:cs="Calibri" w:eastAsia="Calibri" w:hAnsi="Calibri"/>
          <w:sz w:val="22"/>
          <w:szCs w:val="22"/>
        </w:rPr>
        <w:t xml:space="preserve">Advertisers must provide PAN and (where applicable) GSTIN, failing which higher TDS rates under §206AA of the Income Tax Act, 1961 apply;</w:t>
      </w:r>
    </w:p>
    <w:p>
      <w:pPr>
        <w:pStyle w:val="ListParagraph"/>
        <w:numPr>
          <w:ilvl w:val="0"/>
          <w:numId w:val="2"/>
        </w:numPr>
        <w:spacing w:after="80" w:line="280"/>
      </w:pPr>
      <w:r>
        <w:rPr>
          <w:rFonts w:ascii="Calibri" w:cs="Calibri" w:eastAsia="Calibri" w:hAnsi="Calibri"/>
          <w:sz w:val="22"/>
          <w:szCs w:val="22"/>
        </w:rPr>
        <w:t xml:space="preserve">Non-resident Advertisers must comply with the Equalisation Levy provisions of the Finance Act, 2016 and applicable withholding tax provisions; the Platform may collect and remit Equalisation Levy where statutorily required;</w:t>
      </w:r>
    </w:p>
    <w:p>
      <w:pPr>
        <w:pStyle w:val="ListParagraph"/>
        <w:numPr>
          <w:ilvl w:val="0"/>
          <w:numId w:val="2"/>
        </w:numPr>
        <w:spacing w:after="80" w:line="280"/>
      </w:pPr>
      <w:r>
        <w:rPr>
          <w:rFonts w:ascii="Calibri" w:cs="Calibri" w:eastAsia="Calibri" w:hAnsi="Calibri"/>
          <w:sz w:val="22"/>
          <w:szCs w:val="22"/>
        </w:rPr>
        <w:t xml:space="preserve">For GST purposes, Advertisers acknowledge that the Platform issues tax invoices in compliance with the CGST Act, 2017 and applicable State GST Acts.</w:t>
      </w:r>
    </w:p>
    <w:p>
      <w:pPr>
        <w:pStyle w:val="Heading1"/>
        <w:spacing w:after="180" w:before="360" w:line="300"/>
      </w:pPr>
      <w:r>
        <w:rPr>
          <w:rFonts w:ascii="Calibri" w:cs="Calibri" w:eastAsia="Calibri" w:hAnsi="Calibri"/>
          <w:b/>
          <w:bCs/>
          <w:color w:val="1F3864"/>
          <w:sz w:val="30"/>
          <w:szCs w:val="30"/>
        </w:rPr>
        <w:t xml:space="preserve">4. Ad Manager, Self-Service, and Account Operation</w:t>
      </w:r>
    </w:p>
    <w:p>
      <w:pPr>
        <w:pStyle w:val="Heading2"/>
        <w:spacing w:after="120" w:before="240" w:line="300"/>
      </w:pPr>
      <w:r>
        <w:rPr>
          <w:rFonts w:ascii="Calibri" w:cs="Calibri" w:eastAsia="Calibri" w:hAnsi="Calibri"/>
          <w:b/>
          <w:bCs/>
          <w:color w:val="2E5496"/>
          <w:sz w:val="26"/>
          <w:szCs w:val="26"/>
        </w:rPr>
        <w:t xml:space="preserve">A. Self-Service Platform</w:t>
      </w:r>
    </w:p>
    <w:p>
      <w:pPr>
        <w:spacing w:after="120" w:line="300"/>
      </w:pPr>
      <w:r>
        <w:rPr>
          <w:rFonts w:ascii="Calibri" w:cs="Calibri" w:eastAsia="Calibri" w:hAnsi="Calibri"/>
          <w:sz w:val="22"/>
          <w:szCs w:val="22"/>
        </w:rPr>
        <w:t xml:space="preserve">The Ad Manager is provided on a self-service basis. The Advertiser is responsible for:</w:t>
      </w:r>
    </w:p>
    <w:p>
      <w:pPr>
        <w:pStyle w:val="ListParagraph"/>
        <w:numPr>
          <w:ilvl w:val="0"/>
          <w:numId w:val="2"/>
        </w:numPr>
        <w:spacing w:after="80" w:line="280"/>
      </w:pPr>
      <w:r>
        <w:rPr>
          <w:rFonts w:ascii="Calibri" w:cs="Calibri" w:eastAsia="Calibri" w:hAnsi="Calibri"/>
          <w:sz w:val="22"/>
          <w:szCs w:val="22"/>
        </w:rPr>
        <w:t xml:space="preserve">The content of Advertisements created through the Ad Manager;</w:t>
      </w:r>
    </w:p>
    <w:p>
      <w:pPr>
        <w:pStyle w:val="ListParagraph"/>
        <w:numPr>
          <w:ilvl w:val="0"/>
          <w:numId w:val="2"/>
        </w:numPr>
        <w:spacing w:after="80" w:line="280"/>
      </w:pPr>
      <w:r>
        <w:rPr>
          <w:rFonts w:ascii="Calibri" w:cs="Calibri" w:eastAsia="Calibri" w:hAnsi="Calibri"/>
          <w:sz w:val="22"/>
          <w:szCs w:val="22"/>
        </w:rPr>
        <w:t xml:space="preserve">The targeting parameters selected;</w:t>
      </w:r>
    </w:p>
    <w:p>
      <w:pPr>
        <w:pStyle w:val="ListParagraph"/>
        <w:numPr>
          <w:ilvl w:val="0"/>
          <w:numId w:val="2"/>
        </w:numPr>
        <w:spacing w:after="80" w:line="280"/>
      </w:pPr>
      <w:r>
        <w:rPr>
          <w:rFonts w:ascii="Calibri" w:cs="Calibri" w:eastAsia="Calibri" w:hAnsi="Calibri"/>
          <w:sz w:val="22"/>
          <w:szCs w:val="22"/>
        </w:rPr>
        <w:t xml:space="preserve">The budget, schedule, bid, and campaign settings;</w:t>
      </w:r>
    </w:p>
    <w:p>
      <w:pPr>
        <w:pStyle w:val="ListParagraph"/>
        <w:numPr>
          <w:ilvl w:val="0"/>
          <w:numId w:val="2"/>
        </w:numPr>
        <w:spacing w:after="80" w:line="280"/>
      </w:pPr>
      <w:r>
        <w:rPr>
          <w:rFonts w:ascii="Calibri" w:cs="Calibri" w:eastAsia="Calibri" w:hAnsi="Calibri"/>
          <w:sz w:val="22"/>
          <w:szCs w:val="22"/>
        </w:rPr>
        <w:t xml:space="preserve">The accuracy of all representations and creative assets uploaded;</w:t>
      </w:r>
    </w:p>
    <w:p>
      <w:pPr>
        <w:pStyle w:val="ListParagraph"/>
        <w:numPr>
          <w:ilvl w:val="0"/>
          <w:numId w:val="2"/>
        </w:numPr>
        <w:spacing w:after="80" w:line="280"/>
      </w:pPr>
      <w:r>
        <w:rPr>
          <w:rFonts w:ascii="Calibri" w:cs="Calibri" w:eastAsia="Calibri" w:hAnsi="Calibri"/>
          <w:sz w:val="22"/>
          <w:szCs w:val="22"/>
        </w:rPr>
        <w:t xml:space="preserve">Compliance with Part B of this Policy and with Applicable Law.</w:t>
      </w:r>
    </w:p>
    <w:p>
      <w:pPr>
        <w:pStyle w:val="Heading2"/>
        <w:spacing w:after="120" w:before="240" w:line="300"/>
      </w:pPr>
      <w:r>
        <w:rPr>
          <w:rFonts w:ascii="Calibri" w:cs="Calibri" w:eastAsia="Calibri" w:hAnsi="Calibri"/>
          <w:b/>
          <w:bCs/>
          <w:color w:val="2E5496"/>
          <w:sz w:val="26"/>
          <w:szCs w:val="26"/>
        </w:rPr>
        <w:t xml:space="preserve">B. Account Security</w:t>
      </w:r>
    </w:p>
    <w:p>
      <w:pPr>
        <w:spacing w:after="120" w:line="300"/>
      </w:pPr>
      <w:r>
        <w:rPr>
          <w:rFonts w:ascii="Calibri" w:cs="Calibri" w:eastAsia="Calibri" w:hAnsi="Calibri"/>
          <w:sz w:val="22"/>
          <w:szCs w:val="22"/>
        </w:rPr>
        <w:t xml:space="preserve">Advertisers must safeguard credentials. Unauthorised charges on an Advertiser Account resulting from credential compromise that has not been reported to security@riseupcreators.com are the Advertiser's liability, except to the extent caused by the Company's gross negligence or wilful misconduct.</w:t>
      </w:r>
    </w:p>
    <w:p>
      <w:pPr>
        <w:pStyle w:val="Heading2"/>
        <w:spacing w:after="120" w:before="240" w:line="300"/>
      </w:pPr>
      <w:r>
        <w:rPr>
          <w:rFonts w:ascii="Calibri" w:cs="Calibri" w:eastAsia="Calibri" w:hAnsi="Calibri"/>
          <w:b/>
          <w:bCs/>
          <w:color w:val="2E5496"/>
          <w:sz w:val="26"/>
          <w:szCs w:val="26"/>
        </w:rPr>
        <w:t xml:space="preserve">C. Authorised Users and Agencies</w:t>
      </w:r>
    </w:p>
    <w:p>
      <w:pPr>
        <w:spacing w:after="120" w:line="300"/>
      </w:pPr>
      <w:r>
        <w:rPr>
          <w:rFonts w:ascii="Calibri" w:cs="Calibri" w:eastAsia="Calibri" w:hAnsi="Calibri"/>
          <w:sz w:val="22"/>
          <w:szCs w:val="22"/>
        </w:rPr>
        <w:t xml:space="preserve">Advertisers may delegate Ad Manager access to authorised users (employees, agencies, consultants), subject to:</w:t>
      </w:r>
    </w:p>
    <w:p>
      <w:pPr>
        <w:pStyle w:val="ListParagraph"/>
        <w:numPr>
          <w:ilvl w:val="0"/>
          <w:numId w:val="2"/>
        </w:numPr>
        <w:spacing w:after="80" w:line="280"/>
      </w:pPr>
      <w:r>
        <w:rPr>
          <w:rFonts w:ascii="Calibri" w:cs="Calibri" w:eastAsia="Calibri" w:hAnsi="Calibri"/>
          <w:sz w:val="22"/>
          <w:szCs w:val="22"/>
        </w:rPr>
        <w:t xml:space="preserve">Use of the Platform's documented delegated-access mechanism;</w:t>
      </w:r>
    </w:p>
    <w:p>
      <w:pPr>
        <w:pStyle w:val="ListParagraph"/>
        <w:numPr>
          <w:ilvl w:val="0"/>
          <w:numId w:val="2"/>
        </w:numPr>
        <w:spacing w:after="80" w:line="280"/>
      </w:pPr>
      <w:r>
        <w:rPr>
          <w:rFonts w:ascii="Calibri" w:cs="Calibri" w:eastAsia="Calibri" w:hAnsi="Calibri"/>
          <w:sz w:val="22"/>
          <w:szCs w:val="22"/>
        </w:rPr>
        <w:t xml:space="preserve">Advertiser remaining responsible for all activity under its Account;</w:t>
      </w:r>
    </w:p>
    <w:p>
      <w:pPr>
        <w:pStyle w:val="ListParagraph"/>
        <w:numPr>
          <w:ilvl w:val="0"/>
          <w:numId w:val="2"/>
        </w:numPr>
        <w:spacing w:after="80" w:line="280"/>
      </w:pPr>
      <w:r>
        <w:rPr>
          <w:rFonts w:ascii="Calibri" w:cs="Calibri" w:eastAsia="Calibri" w:hAnsi="Calibri"/>
          <w:sz w:val="22"/>
          <w:szCs w:val="22"/>
        </w:rPr>
        <w:t xml:space="preserve">Agencies acting for multiple Advertisers maintaining clear separation between Advertiser Accounts.</w:t>
      </w:r>
    </w:p>
    <w:p>
      <w:pPr>
        <w:pStyle w:val="Heading1"/>
        <w:spacing w:after="180" w:before="360" w:line="300"/>
      </w:pPr>
      <w:r>
        <w:rPr>
          <w:rFonts w:ascii="Calibri" w:cs="Calibri" w:eastAsia="Calibri" w:hAnsi="Calibri"/>
          <w:b/>
          <w:bCs/>
          <w:color w:val="1F3864"/>
          <w:sz w:val="30"/>
          <w:szCs w:val="30"/>
        </w:rPr>
        <w:t xml:space="preserve">5. Pricing, Billing, and Payments</w:t>
      </w:r>
    </w:p>
    <w:p>
      <w:pPr>
        <w:pStyle w:val="Heading2"/>
        <w:spacing w:after="120" w:before="240" w:line="300"/>
      </w:pPr>
      <w:r>
        <w:rPr>
          <w:rFonts w:ascii="Calibri" w:cs="Calibri" w:eastAsia="Calibri" w:hAnsi="Calibri"/>
          <w:b/>
          <w:bCs/>
          <w:color w:val="2E5496"/>
          <w:sz w:val="26"/>
          <w:szCs w:val="26"/>
        </w:rPr>
        <w:t xml:space="preserve">A. Pricing Models</w:t>
      </w:r>
    </w:p>
    <w:p>
      <w:pPr>
        <w:spacing w:after="120" w:line="300"/>
      </w:pPr>
      <w:r>
        <w:rPr>
          <w:rFonts w:ascii="Calibri" w:cs="Calibri" w:eastAsia="Calibri" w:hAnsi="Calibri"/>
          <w:sz w:val="22"/>
          <w:szCs w:val="22"/>
        </w:rPr>
        <w:t xml:space="preserve">Advertisements are charged on cost-per-impression (CPM), cost-per-click (CPC), cost-per-action (CPA), cost-per-view (CPV), or other models offered through the Ad Manager and disclosed at campaign creation.</w:t>
      </w:r>
    </w:p>
    <w:p>
      <w:pPr>
        <w:pStyle w:val="Heading2"/>
        <w:spacing w:after="120" w:before="240" w:line="300"/>
      </w:pPr>
      <w:r>
        <w:rPr>
          <w:rFonts w:ascii="Calibri" w:cs="Calibri" w:eastAsia="Calibri" w:hAnsi="Calibri"/>
          <w:b/>
          <w:bCs/>
          <w:color w:val="2E5496"/>
          <w:sz w:val="26"/>
          <w:szCs w:val="26"/>
        </w:rPr>
        <w:t xml:space="preserve">B. Bidding and Auctions</w:t>
      </w:r>
    </w:p>
    <w:p>
      <w:pPr>
        <w:spacing w:after="120" w:line="300"/>
      </w:pPr>
      <w:r>
        <w:rPr>
          <w:rFonts w:ascii="Calibri" w:cs="Calibri" w:eastAsia="Calibri" w:hAnsi="Calibri"/>
          <w:sz w:val="22"/>
          <w:szCs w:val="22"/>
        </w:rPr>
        <w:t xml:space="preserve">Where pricing is determined through auction, the price is set by the auction outcome at the time of impression delivery, subject to the Advertiser's bid ceiling and budget caps.</w:t>
      </w:r>
    </w:p>
    <w:p>
      <w:pPr>
        <w:pStyle w:val="Heading2"/>
        <w:spacing w:after="120" w:before="240" w:line="300"/>
      </w:pPr>
      <w:r>
        <w:rPr>
          <w:rFonts w:ascii="Calibri" w:cs="Calibri" w:eastAsia="Calibri" w:hAnsi="Calibri"/>
          <w:b/>
          <w:bCs/>
          <w:color w:val="2E5496"/>
          <w:sz w:val="26"/>
          <w:szCs w:val="26"/>
        </w:rPr>
        <w:t xml:space="preserve">C. Currency</w:t>
      </w:r>
    </w:p>
    <w:p>
      <w:pPr>
        <w:spacing w:after="120" w:line="300"/>
      </w:pPr>
      <w:r>
        <w:rPr>
          <w:rFonts w:ascii="Calibri" w:cs="Calibri" w:eastAsia="Calibri" w:hAnsi="Calibri"/>
          <w:sz w:val="22"/>
          <w:szCs w:val="22"/>
        </w:rPr>
        <w:t xml:space="preserve">Pricing defaults to Indian Rupees. Cross-border invoicing is available in supported currencies; currency conversion is performed at the rate disclosed at billing, including any disclosed spread.</w:t>
      </w:r>
    </w:p>
    <w:p>
      <w:pPr>
        <w:pStyle w:val="Heading2"/>
        <w:spacing w:after="120" w:before="240" w:line="300"/>
      </w:pPr>
      <w:r>
        <w:rPr>
          <w:rFonts w:ascii="Calibri" w:cs="Calibri" w:eastAsia="Calibri" w:hAnsi="Calibri"/>
          <w:b/>
          <w:bCs/>
          <w:color w:val="2E5496"/>
          <w:sz w:val="26"/>
          <w:szCs w:val="26"/>
        </w:rPr>
        <w:t xml:space="preserve">D. Pre-Payment, Post-Payment, and Credit Terms</w:t>
      </w:r>
    </w:p>
    <w:p>
      <w:pPr>
        <w:pStyle w:val="ListParagraph"/>
        <w:numPr>
          <w:ilvl w:val="0"/>
          <w:numId w:val="2"/>
        </w:numPr>
        <w:spacing w:after="80" w:line="280"/>
      </w:pPr>
      <w:r>
        <w:rPr>
          <w:rFonts w:ascii="Calibri" w:cs="Calibri" w:eastAsia="Calibri" w:hAnsi="Calibri"/>
          <w:sz w:val="22"/>
          <w:szCs w:val="22"/>
        </w:rPr>
        <w:t xml:space="preserve">Default model: pre-payment via approved payment methods, with the wallet balance debited as impressions or actions deliver;</w:t>
      </w:r>
    </w:p>
    <w:p>
      <w:pPr>
        <w:pStyle w:val="ListParagraph"/>
        <w:numPr>
          <w:ilvl w:val="0"/>
          <w:numId w:val="2"/>
        </w:numPr>
        <w:spacing w:after="80" w:line="280"/>
      </w:pPr>
      <w:r>
        <w:rPr>
          <w:rFonts w:ascii="Calibri" w:cs="Calibri" w:eastAsia="Calibri" w:hAnsi="Calibri"/>
          <w:sz w:val="22"/>
          <w:szCs w:val="22"/>
        </w:rPr>
        <w:t xml:space="preserve">Post-payment / credit terms are available to verified Advertisers meeting credit criteria, subject to a separate credit agreement;</w:t>
      </w:r>
    </w:p>
    <w:p>
      <w:pPr>
        <w:pStyle w:val="ListParagraph"/>
        <w:numPr>
          <w:ilvl w:val="0"/>
          <w:numId w:val="2"/>
        </w:numPr>
        <w:spacing w:after="80" w:line="280"/>
      </w:pPr>
      <w:r>
        <w:rPr>
          <w:rFonts w:ascii="Calibri" w:cs="Calibri" w:eastAsia="Calibri" w:hAnsi="Calibri"/>
          <w:sz w:val="22"/>
          <w:szCs w:val="22"/>
        </w:rPr>
        <w:t xml:space="preserve">Where post-payment is offered, the Platform reserves the right to require security deposits or guarantees.</w:t>
      </w:r>
    </w:p>
    <w:p>
      <w:pPr>
        <w:pStyle w:val="Heading2"/>
        <w:spacing w:after="120" w:before="240" w:line="300"/>
      </w:pPr>
      <w:r>
        <w:rPr>
          <w:rFonts w:ascii="Calibri" w:cs="Calibri" w:eastAsia="Calibri" w:hAnsi="Calibri"/>
          <w:b/>
          <w:bCs/>
          <w:color w:val="2E5496"/>
          <w:sz w:val="26"/>
          <w:szCs w:val="26"/>
        </w:rPr>
        <w:t xml:space="preserve">E. Invoicing, Tax Documents, and Records</w:t>
      </w:r>
    </w:p>
    <w:p>
      <w:pPr>
        <w:pStyle w:val="ListParagraph"/>
        <w:numPr>
          <w:ilvl w:val="0"/>
          <w:numId w:val="2"/>
        </w:numPr>
        <w:spacing w:after="80" w:line="280"/>
      </w:pPr>
      <w:r>
        <w:rPr>
          <w:rFonts w:ascii="Calibri" w:cs="Calibri" w:eastAsia="Calibri" w:hAnsi="Calibri"/>
          <w:sz w:val="22"/>
          <w:szCs w:val="22"/>
        </w:rPr>
        <w:t xml:space="preserve">Tax invoices are issued in compliance with the CGST Act, 2017, State GST Acts, and applicable invoicing rules;</w:t>
      </w:r>
    </w:p>
    <w:p>
      <w:pPr>
        <w:pStyle w:val="ListParagraph"/>
        <w:numPr>
          <w:ilvl w:val="0"/>
          <w:numId w:val="2"/>
        </w:numPr>
        <w:spacing w:after="80" w:line="280"/>
      </w:pPr>
      <w:r>
        <w:rPr>
          <w:rFonts w:ascii="Calibri" w:cs="Calibri" w:eastAsia="Calibri" w:hAnsi="Calibri"/>
          <w:sz w:val="22"/>
          <w:szCs w:val="22"/>
        </w:rPr>
        <w:t xml:space="preserve">TDS certificates (Form 16A) are issued where the Platform deducts TDS under §194-O of the Income Tax Act, 1961;</w:t>
      </w:r>
    </w:p>
    <w:p>
      <w:pPr>
        <w:pStyle w:val="ListParagraph"/>
        <w:numPr>
          <w:ilvl w:val="0"/>
          <w:numId w:val="2"/>
        </w:numPr>
        <w:spacing w:after="80" w:line="280"/>
      </w:pPr>
      <w:r>
        <w:rPr>
          <w:rFonts w:ascii="Calibri" w:cs="Calibri" w:eastAsia="Calibri" w:hAnsi="Calibri"/>
          <w:sz w:val="22"/>
          <w:szCs w:val="22"/>
        </w:rPr>
        <w:t xml:space="preserve">Equalisation Levy certificates / invoices are issued for non-resident Advertisers where applicable;</w:t>
      </w:r>
    </w:p>
    <w:p>
      <w:pPr>
        <w:pStyle w:val="ListParagraph"/>
        <w:numPr>
          <w:ilvl w:val="0"/>
          <w:numId w:val="2"/>
        </w:numPr>
        <w:spacing w:after="80" w:line="280"/>
      </w:pPr>
      <w:r>
        <w:rPr>
          <w:rFonts w:ascii="Calibri" w:cs="Calibri" w:eastAsia="Calibri" w:hAnsi="Calibri"/>
          <w:sz w:val="22"/>
          <w:szCs w:val="22"/>
        </w:rPr>
        <w:t xml:space="preserve">Records are retained for the period required under §44 of the CGST Act, 2017 (typically 72 months) and §44AA of the Income Tax Act, 1961.</w:t>
      </w:r>
    </w:p>
    <w:p>
      <w:pPr>
        <w:pStyle w:val="Heading2"/>
        <w:spacing w:after="120" w:before="240" w:line="300"/>
      </w:pPr>
      <w:r>
        <w:rPr>
          <w:rFonts w:ascii="Calibri" w:cs="Calibri" w:eastAsia="Calibri" w:hAnsi="Calibri"/>
          <w:b/>
          <w:bCs/>
          <w:color w:val="2E5496"/>
          <w:sz w:val="26"/>
          <w:szCs w:val="26"/>
        </w:rPr>
        <w:t xml:space="preserve">F. Refunds, Credits, and Make-Goods</w:t>
      </w:r>
    </w:p>
    <w:p>
      <w:pPr>
        <w:spacing w:after="120" w:line="300"/>
      </w:pPr>
      <w:r>
        <w:rPr>
          <w:rFonts w:ascii="Calibri" w:cs="Calibri" w:eastAsia="Calibri" w:hAnsi="Calibri"/>
          <w:sz w:val="22"/>
          <w:szCs w:val="22"/>
        </w:rPr>
        <w:t xml:space="preserve">Advertising spend is generally non-refundable. Make-goods or pro-rated credits may be offered at the Platform's discretion in the following limited cases:</w:t>
      </w:r>
    </w:p>
    <w:p>
      <w:pPr>
        <w:pStyle w:val="ListParagraph"/>
        <w:numPr>
          <w:ilvl w:val="0"/>
          <w:numId w:val="2"/>
        </w:numPr>
        <w:spacing w:after="80" w:line="280"/>
      </w:pPr>
      <w:r>
        <w:rPr>
          <w:rFonts w:ascii="Calibri" w:cs="Calibri" w:eastAsia="Calibri" w:hAnsi="Calibri"/>
          <w:sz w:val="22"/>
          <w:szCs w:val="22"/>
        </w:rPr>
        <w:t xml:space="preserve">Documented Platform-attributable service failure (downtime materially affecting campaign delivery);</w:t>
      </w:r>
    </w:p>
    <w:p>
      <w:pPr>
        <w:pStyle w:val="ListParagraph"/>
        <w:numPr>
          <w:ilvl w:val="0"/>
          <w:numId w:val="2"/>
        </w:numPr>
        <w:spacing w:after="80" w:line="280"/>
      </w:pPr>
      <w:r>
        <w:rPr>
          <w:rFonts w:ascii="Calibri" w:cs="Calibri" w:eastAsia="Calibri" w:hAnsi="Calibri"/>
          <w:sz w:val="22"/>
          <w:szCs w:val="22"/>
        </w:rPr>
        <w:t xml:space="preserve">Documented invalid traffic credited to the campaign and subsequently identified by the Platform's traffic-quality systems;</w:t>
      </w:r>
    </w:p>
    <w:p>
      <w:pPr>
        <w:pStyle w:val="ListParagraph"/>
        <w:numPr>
          <w:ilvl w:val="0"/>
          <w:numId w:val="2"/>
        </w:numPr>
        <w:spacing w:after="80" w:line="280"/>
      </w:pPr>
      <w:r>
        <w:rPr>
          <w:rFonts w:ascii="Calibri" w:cs="Calibri" w:eastAsia="Calibri" w:hAnsi="Calibri"/>
          <w:sz w:val="22"/>
          <w:szCs w:val="22"/>
        </w:rPr>
        <w:t xml:space="preserve">Demonstrable measurement error attributable to the Platform;</w:t>
      </w:r>
    </w:p>
    <w:p>
      <w:pPr>
        <w:pStyle w:val="ListParagraph"/>
        <w:numPr>
          <w:ilvl w:val="0"/>
          <w:numId w:val="2"/>
        </w:numPr>
        <w:spacing w:after="80" w:line="280"/>
      </w:pPr>
      <w:r>
        <w:rPr>
          <w:rFonts w:ascii="Calibri" w:cs="Calibri" w:eastAsia="Calibri" w:hAnsi="Calibri"/>
          <w:sz w:val="22"/>
          <w:szCs w:val="22"/>
        </w:rPr>
        <w:t xml:space="preserve">Manifest Platform error in billing computation.</w:t>
      </w:r>
    </w:p>
    <w:p>
      <w:pPr>
        <w:spacing w:after="120" w:line="300"/>
      </w:pPr>
      <w:r>
        <w:rPr>
          <w:rFonts w:ascii="Calibri" w:cs="Calibri" w:eastAsia="Calibri" w:hAnsi="Calibri"/>
          <w:sz w:val="22"/>
          <w:szCs w:val="22"/>
        </w:rPr>
        <w:t xml:space="preserve">Credits are typically issued as advertising credit; cash refunds are at the Platform's discretion and subject to compliance with FEMA, 1999 and applicable cross-border payment rules.</w:t>
      </w:r>
    </w:p>
    <w:p>
      <w:pPr>
        <w:pStyle w:val="Heading2"/>
        <w:spacing w:after="120" w:before="240" w:line="300"/>
      </w:pPr>
      <w:r>
        <w:rPr>
          <w:rFonts w:ascii="Calibri" w:cs="Calibri" w:eastAsia="Calibri" w:hAnsi="Calibri"/>
          <w:b/>
          <w:bCs/>
          <w:color w:val="2E5496"/>
          <w:sz w:val="26"/>
          <w:szCs w:val="26"/>
        </w:rPr>
        <w:t xml:space="preserve">G. Disputes</w:t>
      </w:r>
    </w:p>
    <w:p>
      <w:pPr>
        <w:spacing w:after="120" w:line="300"/>
      </w:pPr>
      <w:r>
        <w:rPr>
          <w:rFonts w:ascii="Calibri" w:cs="Calibri" w:eastAsia="Calibri" w:hAnsi="Calibri"/>
          <w:sz w:val="22"/>
          <w:szCs w:val="22"/>
        </w:rPr>
        <w:t xml:space="preserve">Advertiser disputes regarding billing, invalid traffic, or measurement must be raised within thirty (30) days of the invoice date or campaign end, whichever is later. Late disputes are at the Platform's discretion.</w:t>
      </w:r>
    </w:p>
    <w:p>
      <w:pPr>
        <w:pStyle w:val="Heading1"/>
        <w:spacing w:after="180" w:before="360" w:line="300"/>
      </w:pPr>
      <w:r>
        <w:rPr>
          <w:rFonts w:ascii="Calibri" w:cs="Calibri" w:eastAsia="Calibri" w:hAnsi="Calibri"/>
          <w:b/>
          <w:bCs/>
          <w:color w:val="1F3864"/>
          <w:sz w:val="30"/>
          <w:szCs w:val="30"/>
        </w:rPr>
        <w:t xml:space="preserve">6. Targeting and Audience Selection</w:t>
      </w:r>
    </w:p>
    <w:p>
      <w:pPr>
        <w:pStyle w:val="Heading2"/>
        <w:spacing w:after="120" w:before="240" w:line="300"/>
      </w:pPr>
      <w:r>
        <w:rPr>
          <w:rFonts w:ascii="Calibri" w:cs="Calibri" w:eastAsia="Calibri" w:hAnsi="Calibri"/>
          <w:b/>
          <w:bCs/>
          <w:color w:val="2E5496"/>
          <w:sz w:val="26"/>
          <w:szCs w:val="26"/>
        </w:rPr>
        <w:t xml:space="preserve">A. Permitted Targeting</w:t>
      </w:r>
    </w:p>
    <w:p>
      <w:pPr>
        <w:spacing w:after="120" w:line="300"/>
      </w:pPr>
      <w:r>
        <w:rPr>
          <w:rFonts w:ascii="Calibri" w:cs="Calibri" w:eastAsia="Calibri" w:hAnsi="Calibri"/>
          <w:sz w:val="22"/>
          <w:szCs w:val="22"/>
        </w:rPr>
        <w:t xml:space="preserve">Subject to §6(B) and §6(C), the following targeting categories are permitted:</w:t>
      </w:r>
    </w:p>
    <w:p>
      <w:pPr>
        <w:pStyle w:val="ListParagraph"/>
        <w:numPr>
          <w:ilvl w:val="0"/>
          <w:numId w:val="2"/>
        </w:numPr>
        <w:spacing w:after="80" w:line="280"/>
      </w:pPr>
      <w:r>
        <w:rPr>
          <w:rFonts w:ascii="Calibri" w:cs="Calibri" w:eastAsia="Calibri" w:hAnsi="Calibri"/>
          <w:sz w:val="22"/>
          <w:szCs w:val="22"/>
        </w:rPr>
        <w:t xml:space="preserve">Geographic (country, state, city, postal code, where supported);</w:t>
      </w:r>
    </w:p>
    <w:p>
      <w:pPr>
        <w:pStyle w:val="ListParagraph"/>
        <w:numPr>
          <w:ilvl w:val="0"/>
          <w:numId w:val="2"/>
        </w:numPr>
        <w:spacing w:after="80" w:line="280"/>
      </w:pPr>
      <w:r>
        <w:rPr>
          <w:rFonts w:ascii="Calibri" w:cs="Calibri" w:eastAsia="Calibri" w:hAnsi="Calibri"/>
          <w:sz w:val="22"/>
          <w:szCs w:val="22"/>
        </w:rPr>
        <w:t xml:space="preserve">Language;</w:t>
      </w:r>
    </w:p>
    <w:p>
      <w:pPr>
        <w:pStyle w:val="ListParagraph"/>
        <w:numPr>
          <w:ilvl w:val="0"/>
          <w:numId w:val="2"/>
        </w:numPr>
        <w:spacing w:after="80" w:line="280"/>
      </w:pPr>
      <w:r>
        <w:rPr>
          <w:rFonts w:ascii="Calibri" w:cs="Calibri" w:eastAsia="Calibri" w:hAnsi="Calibri"/>
          <w:sz w:val="22"/>
          <w:szCs w:val="22"/>
        </w:rPr>
        <w:t xml:space="preserve">Device type, operating system, browser;</w:t>
      </w:r>
    </w:p>
    <w:p>
      <w:pPr>
        <w:pStyle w:val="ListParagraph"/>
        <w:numPr>
          <w:ilvl w:val="0"/>
          <w:numId w:val="2"/>
        </w:numPr>
        <w:spacing w:after="80" w:line="280"/>
      </w:pPr>
      <w:r>
        <w:rPr>
          <w:rFonts w:ascii="Calibri" w:cs="Calibri" w:eastAsia="Calibri" w:hAnsi="Calibri"/>
          <w:sz w:val="22"/>
          <w:szCs w:val="22"/>
        </w:rPr>
        <w:t xml:space="preserve">Demographic (age band, gender) within the limits in §6(B);</w:t>
      </w:r>
    </w:p>
    <w:p>
      <w:pPr>
        <w:pStyle w:val="ListParagraph"/>
        <w:numPr>
          <w:ilvl w:val="0"/>
          <w:numId w:val="2"/>
        </w:numPr>
        <w:spacing w:after="80" w:line="280"/>
      </w:pPr>
      <w:r>
        <w:rPr>
          <w:rFonts w:ascii="Calibri" w:cs="Calibri" w:eastAsia="Calibri" w:hAnsi="Calibri"/>
          <w:sz w:val="22"/>
          <w:szCs w:val="22"/>
        </w:rPr>
        <w:t xml:space="preserve">Declared interests, where Users have consented to interest-based advertising under §3(D) of the Cookie Policy;</w:t>
      </w:r>
    </w:p>
    <w:p>
      <w:pPr>
        <w:pStyle w:val="ListParagraph"/>
        <w:numPr>
          <w:ilvl w:val="0"/>
          <w:numId w:val="2"/>
        </w:numPr>
        <w:spacing w:after="80" w:line="280"/>
      </w:pPr>
      <w:r>
        <w:rPr>
          <w:rFonts w:ascii="Calibri" w:cs="Calibri" w:eastAsia="Calibri" w:hAnsi="Calibri"/>
          <w:sz w:val="22"/>
          <w:szCs w:val="22"/>
        </w:rPr>
        <w:t xml:space="preserve">Behavioural / engagement-based targeting on the Platform, where Users have consented;</w:t>
      </w:r>
    </w:p>
    <w:p>
      <w:pPr>
        <w:pStyle w:val="ListParagraph"/>
        <w:numPr>
          <w:ilvl w:val="0"/>
          <w:numId w:val="2"/>
        </w:numPr>
        <w:spacing w:after="80" w:line="280"/>
      </w:pPr>
      <w:r>
        <w:rPr>
          <w:rFonts w:ascii="Calibri" w:cs="Calibri" w:eastAsia="Calibri" w:hAnsi="Calibri"/>
          <w:sz w:val="22"/>
          <w:szCs w:val="22"/>
        </w:rPr>
        <w:t xml:space="preserve">Custom audiences from Advertiser-supplied data, subject to §6(D);</w:t>
      </w:r>
    </w:p>
    <w:p>
      <w:pPr>
        <w:pStyle w:val="ListParagraph"/>
        <w:numPr>
          <w:ilvl w:val="0"/>
          <w:numId w:val="2"/>
        </w:numPr>
        <w:spacing w:after="80" w:line="280"/>
      </w:pPr>
      <w:r>
        <w:rPr>
          <w:rFonts w:ascii="Calibri" w:cs="Calibri" w:eastAsia="Calibri" w:hAnsi="Calibri"/>
          <w:sz w:val="22"/>
          <w:szCs w:val="22"/>
        </w:rPr>
        <w:t xml:space="preserve">Lookalike audiences derived from custom audiences, subject to §6(D);</w:t>
      </w:r>
    </w:p>
    <w:p>
      <w:pPr>
        <w:pStyle w:val="ListParagraph"/>
        <w:numPr>
          <w:ilvl w:val="0"/>
          <w:numId w:val="2"/>
        </w:numPr>
        <w:spacing w:after="80" w:line="280"/>
      </w:pPr>
      <w:r>
        <w:rPr>
          <w:rFonts w:ascii="Calibri" w:cs="Calibri" w:eastAsia="Calibri" w:hAnsi="Calibri"/>
          <w:sz w:val="22"/>
          <w:szCs w:val="22"/>
        </w:rPr>
        <w:t xml:space="preserve">Contextual targeting based on the content surface.</w:t>
      </w:r>
    </w:p>
    <w:p>
      <w:pPr>
        <w:pStyle w:val="Heading2"/>
        <w:spacing w:after="120" w:before="240" w:line="300"/>
      </w:pPr>
      <w:r>
        <w:rPr>
          <w:rFonts w:ascii="Calibri" w:cs="Calibri" w:eastAsia="Calibri" w:hAnsi="Calibri"/>
          <w:b/>
          <w:bCs/>
          <w:color w:val="2E5496"/>
          <w:sz w:val="26"/>
          <w:szCs w:val="26"/>
        </w:rPr>
        <w:t xml:space="preserve">B. Prohibited Targeting</w:t>
      </w:r>
    </w:p>
    <w:p>
      <w:pPr>
        <w:spacing w:after="120" w:line="300"/>
      </w:pPr>
      <w:r>
        <w:rPr>
          <w:rFonts w:ascii="Calibri" w:cs="Calibri" w:eastAsia="Calibri" w:hAnsi="Calibri"/>
          <w:sz w:val="22"/>
          <w:szCs w:val="22"/>
        </w:rPr>
        <w:t xml:space="preserve">The following targeting is prohibited, even where the User has purportedly consented:</w:t>
      </w:r>
    </w:p>
    <w:p>
      <w:pPr>
        <w:pStyle w:val="ListParagraph"/>
        <w:numPr>
          <w:ilvl w:val="0"/>
          <w:numId w:val="2"/>
        </w:numPr>
        <w:spacing w:after="80" w:line="280"/>
      </w:pPr>
      <w:r>
        <w:rPr>
          <w:rFonts w:ascii="Calibri" w:cs="Calibri" w:eastAsia="Calibri" w:hAnsi="Calibri"/>
          <w:sz w:val="22"/>
          <w:szCs w:val="22"/>
        </w:rPr>
        <w:t xml:space="preserve">Targeting on the basis of caste, religion, race, ethnicity, national origin, sexual orientation, gender identity, sex life, political belief, trade-union membership, disability, serious disease, or other Sensitive Personal Data within the meaning of §6 of the Privacy Policy, consistent with Article 26(3) of the DSA and Article 9 of the GDPR;</w:t>
      </w:r>
    </w:p>
    <w:p>
      <w:pPr>
        <w:pStyle w:val="ListParagraph"/>
        <w:numPr>
          <w:ilvl w:val="0"/>
          <w:numId w:val="2"/>
        </w:numPr>
        <w:spacing w:after="80" w:line="280"/>
      </w:pPr>
      <w:r>
        <w:rPr>
          <w:rFonts w:ascii="Calibri" w:cs="Calibri" w:eastAsia="Calibri" w:hAnsi="Calibri"/>
          <w:sz w:val="22"/>
          <w:szCs w:val="22"/>
        </w:rPr>
        <w:t xml:space="preserve">Targeting Minors (Users under 18) with personalised advertising, consistent with §9 of this Policy, Article 28 of the DSA, and §9 of the DPDP Act;</w:t>
      </w:r>
    </w:p>
    <w:p>
      <w:pPr>
        <w:pStyle w:val="ListParagraph"/>
        <w:numPr>
          <w:ilvl w:val="0"/>
          <w:numId w:val="2"/>
        </w:numPr>
        <w:spacing w:after="80" w:line="280"/>
      </w:pPr>
      <w:r>
        <w:rPr>
          <w:rFonts w:ascii="Calibri" w:cs="Calibri" w:eastAsia="Calibri" w:hAnsi="Calibri"/>
          <w:sz w:val="22"/>
          <w:szCs w:val="22"/>
        </w:rPr>
        <w:t xml:space="preserve">Targeting persons in mental-health crisis, persons with a declared eating-disorder history, persons recovering from addiction, or persons identified as victims of intimate-partner violence;</w:t>
      </w:r>
    </w:p>
    <w:p>
      <w:pPr>
        <w:pStyle w:val="ListParagraph"/>
        <w:numPr>
          <w:ilvl w:val="0"/>
          <w:numId w:val="2"/>
        </w:numPr>
        <w:spacing w:after="80" w:line="280"/>
      </w:pPr>
      <w:r>
        <w:rPr>
          <w:rFonts w:ascii="Calibri" w:cs="Calibri" w:eastAsia="Calibri" w:hAnsi="Calibri"/>
          <w:sz w:val="22"/>
          <w:szCs w:val="22"/>
        </w:rPr>
        <w:t xml:space="preserve">Targeting based on inferred immigration status, refugee status, or witness-protection-equivalent status;</w:t>
      </w:r>
    </w:p>
    <w:p>
      <w:pPr>
        <w:pStyle w:val="ListParagraph"/>
        <w:numPr>
          <w:ilvl w:val="0"/>
          <w:numId w:val="2"/>
        </w:numPr>
        <w:spacing w:after="80" w:line="280"/>
      </w:pPr>
      <w:r>
        <w:rPr>
          <w:rFonts w:ascii="Calibri" w:cs="Calibri" w:eastAsia="Calibri" w:hAnsi="Calibri"/>
          <w:sz w:val="22"/>
          <w:szCs w:val="22"/>
        </w:rPr>
        <w:t xml:space="preserve">Targeting designed to exclude protected classes from housing, employment, credit, insurance, or other regulated offerings, in violation of Indian anti-discrimination principles and equivalent foreign law (including the U.S. Fair Housing Act and Equal Credit Opportunity Act for U.S.-directed advertising);</w:t>
      </w:r>
    </w:p>
    <w:p>
      <w:pPr>
        <w:pStyle w:val="ListParagraph"/>
        <w:numPr>
          <w:ilvl w:val="0"/>
          <w:numId w:val="2"/>
        </w:numPr>
        <w:spacing w:after="80" w:line="280"/>
      </w:pPr>
      <w:r>
        <w:rPr>
          <w:rFonts w:ascii="Calibri" w:cs="Calibri" w:eastAsia="Calibri" w:hAnsi="Calibri"/>
          <w:sz w:val="22"/>
          <w:szCs w:val="22"/>
        </w:rPr>
        <w:t xml:space="preserve">Targeting designed to facilitate predatory lending, exploitative gambling, or surrogate advertising of restricted products.</w:t>
      </w:r>
    </w:p>
    <w:p>
      <w:pPr>
        <w:pStyle w:val="Heading2"/>
        <w:spacing w:after="120" w:before="240" w:line="300"/>
      </w:pPr>
      <w:r>
        <w:rPr>
          <w:rFonts w:ascii="Calibri" w:cs="Calibri" w:eastAsia="Calibri" w:hAnsi="Calibri"/>
          <w:b/>
          <w:bCs/>
          <w:color w:val="2E5496"/>
          <w:sz w:val="26"/>
          <w:szCs w:val="26"/>
        </w:rPr>
        <w:t xml:space="preserve">C. Restricted Targeting</w:t>
      </w:r>
    </w:p>
    <w:p>
      <w:pPr>
        <w:spacing w:after="120" w:line="300"/>
      </w:pPr>
      <w:r>
        <w:rPr>
          <w:rFonts w:ascii="Calibri" w:cs="Calibri" w:eastAsia="Calibri" w:hAnsi="Calibri"/>
          <w:sz w:val="22"/>
          <w:szCs w:val="22"/>
        </w:rPr>
        <w:t xml:space="preserve">The following targeting is restricted and requires additional Advertiser certification and Platform approval:</w:t>
      </w:r>
    </w:p>
    <w:p>
      <w:pPr>
        <w:pStyle w:val="ListParagraph"/>
        <w:numPr>
          <w:ilvl w:val="0"/>
          <w:numId w:val="2"/>
        </w:numPr>
        <w:spacing w:after="80" w:line="280"/>
      </w:pPr>
      <w:r>
        <w:rPr>
          <w:rFonts w:ascii="Calibri" w:cs="Calibri" w:eastAsia="Calibri" w:hAnsi="Calibri"/>
          <w:sz w:val="22"/>
          <w:szCs w:val="22"/>
        </w:rPr>
        <w:t xml:space="preserve">Targeting based on health interests or health conditions: permitted only for general wellness and lawful healthcare advertising; prohibited for advertising of conditions listed in the Drugs and Magic Remedies (Objectionable Advertisements) Act, 1954 (“DMRA Schedule”);</w:t>
      </w:r>
    </w:p>
    <w:p>
      <w:pPr>
        <w:pStyle w:val="ListParagraph"/>
        <w:numPr>
          <w:ilvl w:val="0"/>
          <w:numId w:val="2"/>
        </w:numPr>
        <w:spacing w:after="80" w:line="280"/>
      </w:pPr>
      <w:r>
        <w:rPr>
          <w:rFonts w:ascii="Calibri" w:cs="Calibri" w:eastAsia="Calibri" w:hAnsi="Calibri"/>
          <w:sz w:val="22"/>
          <w:szCs w:val="22"/>
        </w:rPr>
        <w:t xml:space="preserve">Targeting based on financial vulnerability indicators: prohibited for unsolicited credit, debt-relief, or speculative-investment products;</w:t>
      </w:r>
    </w:p>
    <w:p>
      <w:pPr>
        <w:pStyle w:val="ListParagraph"/>
        <w:numPr>
          <w:ilvl w:val="0"/>
          <w:numId w:val="2"/>
        </w:numPr>
        <w:spacing w:after="80" w:line="280"/>
      </w:pPr>
      <w:r>
        <w:rPr>
          <w:rFonts w:ascii="Calibri" w:cs="Calibri" w:eastAsia="Calibri" w:hAnsi="Calibri"/>
          <w:sz w:val="22"/>
          <w:szCs w:val="22"/>
        </w:rPr>
        <w:t xml:space="preserve">Targeting based on age (where lawful) for products with statutory minimum-age restrictions (alcohol, tobacco, certain financial products).</w:t>
      </w:r>
    </w:p>
    <w:p>
      <w:pPr>
        <w:pStyle w:val="Heading2"/>
        <w:spacing w:after="120" w:before="240" w:line="300"/>
      </w:pPr>
      <w:r>
        <w:rPr>
          <w:rFonts w:ascii="Calibri" w:cs="Calibri" w:eastAsia="Calibri" w:hAnsi="Calibri"/>
          <w:b/>
          <w:bCs/>
          <w:color w:val="2E5496"/>
          <w:sz w:val="26"/>
          <w:szCs w:val="26"/>
        </w:rPr>
        <w:t xml:space="preserve">D. Custom Audiences and Advertiser-Supplied Data</w:t>
      </w:r>
    </w:p>
    <w:p>
      <w:pPr>
        <w:spacing w:after="120" w:line="300"/>
      </w:pPr>
      <w:r>
        <w:rPr>
          <w:rFonts w:ascii="Calibri" w:cs="Calibri" w:eastAsia="Calibri" w:hAnsi="Calibri"/>
          <w:sz w:val="22"/>
          <w:szCs w:val="22"/>
        </w:rPr>
        <w:t xml:space="preserve">Where Advertisers upload data to create custom audiences:</w:t>
      </w:r>
    </w:p>
    <w:p>
      <w:pPr>
        <w:pStyle w:val="ListParagraph"/>
        <w:numPr>
          <w:ilvl w:val="0"/>
          <w:numId w:val="2"/>
        </w:numPr>
        <w:spacing w:after="80" w:line="280"/>
      </w:pPr>
      <w:r>
        <w:rPr>
          <w:rFonts w:ascii="Calibri" w:cs="Calibri" w:eastAsia="Calibri" w:hAnsi="Calibri"/>
          <w:sz w:val="22"/>
          <w:szCs w:val="22"/>
        </w:rPr>
        <w:t xml:space="preserve">The Advertiser warrants that all individuals in the dataset have provided lawful consent to such use under the DPDP Act, GDPR, or other applicable law;</w:t>
      </w:r>
    </w:p>
    <w:p>
      <w:pPr>
        <w:pStyle w:val="ListParagraph"/>
        <w:numPr>
          <w:ilvl w:val="0"/>
          <w:numId w:val="2"/>
        </w:numPr>
        <w:spacing w:after="80" w:line="280"/>
      </w:pPr>
      <w:r>
        <w:rPr>
          <w:rFonts w:ascii="Calibri" w:cs="Calibri" w:eastAsia="Calibri" w:hAnsi="Calibri"/>
          <w:sz w:val="22"/>
          <w:szCs w:val="22"/>
        </w:rPr>
        <w:t xml:space="preserve">The Advertiser identifies as Data Fiduciary / Controller for the source data;</w:t>
      </w:r>
    </w:p>
    <w:p>
      <w:pPr>
        <w:pStyle w:val="ListParagraph"/>
        <w:numPr>
          <w:ilvl w:val="0"/>
          <w:numId w:val="2"/>
        </w:numPr>
        <w:spacing w:after="80" w:line="280"/>
      </w:pPr>
      <w:r>
        <w:rPr>
          <w:rFonts w:ascii="Calibri" w:cs="Calibri" w:eastAsia="Calibri" w:hAnsi="Calibri"/>
          <w:sz w:val="22"/>
          <w:szCs w:val="22"/>
        </w:rPr>
        <w:t xml:space="preserve">The Platform acts as Data Processor for the purposes of matching the supplied data against Platform Users, and contractual Data Processing Agreements apply;</w:t>
      </w:r>
    </w:p>
    <w:p>
      <w:pPr>
        <w:pStyle w:val="ListParagraph"/>
        <w:numPr>
          <w:ilvl w:val="0"/>
          <w:numId w:val="2"/>
        </w:numPr>
        <w:spacing w:after="80" w:line="280"/>
      </w:pPr>
      <w:r>
        <w:rPr>
          <w:rFonts w:ascii="Calibri" w:cs="Calibri" w:eastAsia="Calibri" w:hAnsi="Calibri"/>
          <w:sz w:val="22"/>
          <w:szCs w:val="22"/>
        </w:rPr>
        <w:t xml:space="preserve">Supplied data is hashed in transit, used only for the matching purpose, retained only as long as necessary for the campaign, and not used to enrich Platform User profiles;</w:t>
      </w:r>
    </w:p>
    <w:p>
      <w:pPr>
        <w:pStyle w:val="ListParagraph"/>
        <w:numPr>
          <w:ilvl w:val="0"/>
          <w:numId w:val="2"/>
        </w:numPr>
        <w:spacing w:after="80" w:line="280"/>
      </w:pPr>
      <w:r>
        <w:rPr>
          <w:rFonts w:ascii="Calibri" w:cs="Calibri" w:eastAsia="Calibri" w:hAnsi="Calibri"/>
          <w:sz w:val="22"/>
          <w:szCs w:val="22"/>
        </w:rPr>
        <w:t xml:space="preserve">Advertisers may not upload Sensitive Personal Data (as defined in §6 of the Privacy Policy) for custom-audience creation.</w:t>
      </w:r>
    </w:p>
    <w:p>
      <w:pPr>
        <w:pStyle w:val="Heading1"/>
        <w:spacing w:after="180" w:before="360" w:line="300"/>
      </w:pPr>
      <w:r>
        <w:rPr>
          <w:rFonts w:ascii="Calibri" w:cs="Calibri" w:eastAsia="Calibri" w:hAnsi="Calibri"/>
          <w:b/>
          <w:bCs/>
          <w:color w:val="1F3864"/>
          <w:sz w:val="30"/>
          <w:szCs w:val="30"/>
        </w:rPr>
        <w:t xml:space="preserve">7. Ad Creation, Review, and Approval</w:t>
      </w:r>
    </w:p>
    <w:p>
      <w:pPr>
        <w:pStyle w:val="Heading2"/>
        <w:spacing w:after="120" w:before="240" w:line="300"/>
      </w:pPr>
      <w:r>
        <w:rPr>
          <w:rFonts w:ascii="Calibri" w:cs="Calibri" w:eastAsia="Calibri" w:hAnsi="Calibri"/>
          <w:b/>
          <w:bCs/>
          <w:color w:val="2E5496"/>
          <w:sz w:val="26"/>
          <w:szCs w:val="26"/>
        </w:rPr>
        <w:t xml:space="preserve">A. Submission</w:t>
      </w:r>
    </w:p>
    <w:p>
      <w:pPr>
        <w:spacing w:after="120" w:line="300"/>
      </w:pPr>
      <w:r>
        <w:rPr>
          <w:rFonts w:ascii="Calibri" w:cs="Calibri" w:eastAsia="Calibri" w:hAnsi="Calibri"/>
          <w:sz w:val="22"/>
          <w:szCs w:val="22"/>
        </w:rPr>
        <w:t xml:space="preserve">Advertisements are submitted through the Ad Manager. Each Advertisement includes:</w:t>
      </w:r>
    </w:p>
    <w:p>
      <w:pPr>
        <w:pStyle w:val="ListParagraph"/>
        <w:numPr>
          <w:ilvl w:val="0"/>
          <w:numId w:val="2"/>
        </w:numPr>
        <w:spacing w:after="80" w:line="280"/>
      </w:pPr>
      <w:r>
        <w:rPr>
          <w:rFonts w:ascii="Calibri" w:cs="Calibri" w:eastAsia="Calibri" w:hAnsi="Calibri"/>
          <w:sz w:val="22"/>
          <w:szCs w:val="22"/>
        </w:rPr>
        <w:t xml:space="preserve">Creative assets (images, video, audio, copy);</w:t>
      </w:r>
    </w:p>
    <w:p>
      <w:pPr>
        <w:pStyle w:val="ListParagraph"/>
        <w:numPr>
          <w:ilvl w:val="0"/>
          <w:numId w:val="2"/>
        </w:numPr>
        <w:spacing w:after="80" w:line="280"/>
      </w:pPr>
      <w:r>
        <w:rPr>
          <w:rFonts w:ascii="Calibri" w:cs="Calibri" w:eastAsia="Calibri" w:hAnsi="Calibri"/>
          <w:sz w:val="22"/>
          <w:szCs w:val="22"/>
        </w:rPr>
        <w:t xml:space="preserve">Destination URL or in-Platform landing page;</w:t>
      </w:r>
    </w:p>
    <w:p>
      <w:pPr>
        <w:pStyle w:val="ListParagraph"/>
        <w:numPr>
          <w:ilvl w:val="0"/>
          <w:numId w:val="2"/>
        </w:numPr>
        <w:spacing w:after="80" w:line="280"/>
      </w:pPr>
      <w:r>
        <w:rPr>
          <w:rFonts w:ascii="Calibri" w:cs="Calibri" w:eastAsia="Calibri" w:hAnsi="Calibri"/>
          <w:sz w:val="22"/>
          <w:szCs w:val="22"/>
        </w:rPr>
        <w:t xml:space="preserve">Targeting parameters;</w:t>
      </w:r>
    </w:p>
    <w:p>
      <w:pPr>
        <w:pStyle w:val="ListParagraph"/>
        <w:numPr>
          <w:ilvl w:val="0"/>
          <w:numId w:val="2"/>
        </w:numPr>
        <w:spacing w:after="80" w:line="280"/>
      </w:pPr>
      <w:r>
        <w:rPr>
          <w:rFonts w:ascii="Calibri" w:cs="Calibri" w:eastAsia="Calibri" w:hAnsi="Calibri"/>
          <w:sz w:val="22"/>
          <w:szCs w:val="22"/>
        </w:rPr>
        <w:t xml:space="preserve">Budget and schedule;</w:t>
      </w:r>
    </w:p>
    <w:p>
      <w:pPr>
        <w:pStyle w:val="ListParagraph"/>
        <w:numPr>
          <w:ilvl w:val="0"/>
          <w:numId w:val="2"/>
        </w:numPr>
        <w:spacing w:after="80" w:line="280"/>
      </w:pPr>
      <w:r>
        <w:rPr>
          <w:rFonts w:ascii="Calibri" w:cs="Calibri" w:eastAsia="Calibri" w:hAnsi="Calibri"/>
          <w:sz w:val="22"/>
          <w:szCs w:val="22"/>
        </w:rPr>
        <w:t xml:space="preserve">Disclosures required under Part B of this Policy;</w:t>
      </w:r>
    </w:p>
    <w:p>
      <w:pPr>
        <w:pStyle w:val="ListParagraph"/>
        <w:numPr>
          <w:ilvl w:val="0"/>
          <w:numId w:val="2"/>
        </w:numPr>
        <w:spacing w:after="80" w:line="280"/>
      </w:pPr>
      <w:r>
        <w:rPr>
          <w:rFonts w:ascii="Calibri" w:cs="Calibri" w:eastAsia="Calibri" w:hAnsi="Calibri"/>
          <w:sz w:val="22"/>
          <w:szCs w:val="22"/>
        </w:rPr>
        <w:t xml:space="preserve">Where applicable, sectoral pre-clearance certificates (see §1(C) and Part B §14).</w:t>
      </w:r>
    </w:p>
    <w:p>
      <w:pPr>
        <w:pStyle w:val="Heading2"/>
        <w:spacing w:after="120" w:before="240" w:line="300"/>
      </w:pPr>
      <w:r>
        <w:rPr>
          <w:rFonts w:ascii="Calibri" w:cs="Calibri" w:eastAsia="Calibri" w:hAnsi="Calibri"/>
          <w:b/>
          <w:bCs/>
          <w:color w:val="2E5496"/>
          <w:sz w:val="26"/>
          <w:szCs w:val="26"/>
        </w:rPr>
        <w:t xml:space="preserve">B. Automated and Human Review</w:t>
      </w:r>
    </w:p>
    <w:p>
      <w:pPr>
        <w:spacing w:after="120" w:line="300"/>
      </w:pPr>
      <w:r>
        <w:rPr>
          <w:rFonts w:ascii="Calibri" w:cs="Calibri" w:eastAsia="Calibri" w:hAnsi="Calibri"/>
          <w:sz w:val="22"/>
          <w:szCs w:val="22"/>
        </w:rPr>
        <w:t xml:space="preserve">The Platform applies a combination of automated screening (for prohibited content, malware destinations, broken creative) and human review (for sensitive categories). Approval timelines are typically twenty-four (24) hours, with longer SLAs for sensitive categories.</w:t>
      </w:r>
    </w:p>
    <w:p>
      <w:pPr>
        <w:pStyle w:val="Heading2"/>
        <w:spacing w:after="120" w:before="240" w:line="300"/>
      </w:pPr>
      <w:r>
        <w:rPr>
          <w:rFonts w:ascii="Calibri" w:cs="Calibri" w:eastAsia="Calibri" w:hAnsi="Calibri"/>
          <w:b/>
          <w:bCs/>
          <w:color w:val="2E5496"/>
          <w:sz w:val="26"/>
          <w:szCs w:val="26"/>
        </w:rPr>
        <w:t xml:space="preserve">C. Disapproval and Resubmission</w:t>
      </w:r>
    </w:p>
    <w:p>
      <w:pPr>
        <w:spacing w:after="120" w:line="300"/>
      </w:pPr>
      <w:r>
        <w:rPr>
          <w:rFonts w:ascii="Calibri" w:cs="Calibri" w:eastAsia="Calibri" w:hAnsi="Calibri"/>
          <w:sz w:val="22"/>
          <w:szCs w:val="22"/>
        </w:rPr>
        <w:t xml:space="preserve">If an Advertisement is disapproved, the Advertiser receives a notice specifying the reason and the relevant Section of Part B. The Advertiser may revise and resubmit, or appeal under §19.</w:t>
      </w:r>
    </w:p>
    <w:p>
      <w:pPr>
        <w:pStyle w:val="Heading2"/>
        <w:spacing w:after="120" w:before="240" w:line="300"/>
      </w:pPr>
      <w:r>
        <w:rPr>
          <w:rFonts w:ascii="Calibri" w:cs="Calibri" w:eastAsia="Calibri" w:hAnsi="Calibri"/>
          <w:b/>
          <w:bCs/>
          <w:color w:val="2E5496"/>
          <w:sz w:val="26"/>
          <w:szCs w:val="26"/>
        </w:rPr>
        <w:t xml:space="preserve">D. Post-Approval Action</w:t>
      </w:r>
    </w:p>
    <w:p>
      <w:pPr>
        <w:spacing w:after="120" w:line="300"/>
      </w:pPr>
      <w:r>
        <w:rPr>
          <w:rFonts w:ascii="Calibri" w:cs="Calibri" w:eastAsia="Calibri" w:hAnsi="Calibri"/>
          <w:sz w:val="22"/>
          <w:szCs w:val="22"/>
        </w:rPr>
        <w:t xml:space="preserve">The Platform retains the right to label, restrict, demote, age-gate, geo-restrict, demonetise, or remove an approved Advertisement at any time, on:</w:t>
      </w:r>
    </w:p>
    <w:p>
      <w:pPr>
        <w:pStyle w:val="ListParagraph"/>
        <w:numPr>
          <w:ilvl w:val="0"/>
          <w:numId w:val="2"/>
        </w:numPr>
        <w:spacing w:after="80" w:line="280"/>
      </w:pPr>
      <w:r>
        <w:rPr>
          <w:rFonts w:ascii="Calibri" w:cs="Calibri" w:eastAsia="Calibri" w:hAnsi="Calibri"/>
          <w:sz w:val="22"/>
          <w:szCs w:val="22"/>
        </w:rPr>
        <w:t xml:space="preserve">Discovery of new information indicating policy violation;</w:t>
      </w:r>
    </w:p>
    <w:p>
      <w:pPr>
        <w:pStyle w:val="ListParagraph"/>
        <w:numPr>
          <w:ilvl w:val="0"/>
          <w:numId w:val="2"/>
        </w:numPr>
        <w:spacing w:after="80" w:line="280"/>
      </w:pPr>
      <w:r>
        <w:rPr>
          <w:rFonts w:ascii="Calibri" w:cs="Calibri" w:eastAsia="Calibri" w:hAnsi="Calibri"/>
          <w:sz w:val="22"/>
          <w:szCs w:val="22"/>
        </w:rPr>
        <w:t xml:space="preserve">Receipt of a user complaint substantiating policy violation;</w:t>
      </w:r>
    </w:p>
    <w:p>
      <w:pPr>
        <w:pStyle w:val="ListParagraph"/>
        <w:numPr>
          <w:ilvl w:val="0"/>
          <w:numId w:val="2"/>
        </w:numPr>
        <w:spacing w:after="80" w:line="280"/>
      </w:pPr>
      <w:r>
        <w:rPr>
          <w:rFonts w:ascii="Calibri" w:cs="Calibri" w:eastAsia="Calibri" w:hAnsi="Calibri"/>
          <w:sz w:val="22"/>
          <w:szCs w:val="22"/>
        </w:rPr>
        <w:t xml:space="preserve">A court order, government order, or regulatory direction;</w:t>
      </w:r>
    </w:p>
    <w:p>
      <w:pPr>
        <w:pStyle w:val="ListParagraph"/>
        <w:numPr>
          <w:ilvl w:val="0"/>
          <w:numId w:val="2"/>
        </w:numPr>
        <w:spacing w:after="80" w:line="280"/>
      </w:pPr>
      <w:r>
        <w:rPr>
          <w:rFonts w:ascii="Calibri" w:cs="Calibri" w:eastAsia="Calibri" w:hAnsi="Calibri"/>
          <w:sz w:val="22"/>
          <w:szCs w:val="22"/>
        </w:rPr>
        <w:t xml:space="preserve">A sectoral regulator's intervention (CCPA, ASCI, SEBI, RBI, IRDAI, FSSAI, etc.);</w:t>
      </w:r>
    </w:p>
    <w:p>
      <w:pPr>
        <w:pStyle w:val="ListParagraph"/>
        <w:numPr>
          <w:ilvl w:val="0"/>
          <w:numId w:val="2"/>
        </w:numPr>
        <w:spacing w:after="80" w:line="280"/>
      </w:pPr>
      <w:r>
        <w:rPr>
          <w:rFonts w:ascii="Calibri" w:cs="Calibri" w:eastAsia="Calibri" w:hAnsi="Calibri"/>
          <w:sz w:val="22"/>
          <w:szCs w:val="22"/>
        </w:rPr>
        <w:t xml:space="preserve">Detection of fraud or invalid traffic;</w:t>
      </w:r>
    </w:p>
    <w:p>
      <w:pPr>
        <w:pStyle w:val="ListParagraph"/>
        <w:numPr>
          <w:ilvl w:val="0"/>
          <w:numId w:val="2"/>
        </w:numPr>
        <w:spacing w:after="80" w:line="280"/>
      </w:pPr>
      <w:r>
        <w:rPr>
          <w:rFonts w:ascii="Calibri" w:cs="Calibri" w:eastAsia="Calibri" w:hAnsi="Calibri"/>
          <w:sz w:val="22"/>
          <w:szCs w:val="22"/>
        </w:rPr>
        <w:t xml:space="preserve">Material change in the destination landing page after approval.</w:t>
      </w:r>
    </w:p>
    <w:p>
      <w:pPr>
        <w:pStyle w:val="Heading1"/>
        <w:spacing w:after="180" w:before="360" w:line="300"/>
      </w:pPr>
      <w:r>
        <w:rPr>
          <w:rFonts w:ascii="Calibri" w:cs="Calibri" w:eastAsia="Calibri" w:hAnsi="Calibri"/>
          <w:b/>
          <w:bCs/>
          <w:color w:val="1F3864"/>
          <w:sz w:val="30"/>
          <w:szCs w:val="30"/>
        </w:rPr>
        <w:t xml:space="preserve">8. Measurement, Reporting, and Attribution</w:t>
      </w:r>
    </w:p>
    <w:p>
      <w:pPr>
        <w:pStyle w:val="Heading2"/>
        <w:spacing w:after="120" w:before="240" w:line="300"/>
      </w:pPr>
      <w:r>
        <w:rPr>
          <w:rFonts w:ascii="Calibri" w:cs="Calibri" w:eastAsia="Calibri" w:hAnsi="Calibri"/>
          <w:b/>
          <w:bCs/>
          <w:color w:val="2E5496"/>
          <w:sz w:val="26"/>
          <w:szCs w:val="26"/>
        </w:rPr>
        <w:t xml:space="preserve">A. Reporting Metrics</w:t>
      </w:r>
    </w:p>
    <w:p>
      <w:pPr>
        <w:spacing w:after="120" w:line="300"/>
      </w:pPr>
      <w:r>
        <w:rPr>
          <w:rFonts w:ascii="Calibri" w:cs="Calibri" w:eastAsia="Calibri" w:hAnsi="Calibri"/>
          <w:sz w:val="22"/>
          <w:szCs w:val="22"/>
        </w:rPr>
        <w:t xml:space="preserve">The Platform provides Advertisers with delivery, impression, click, view, and engagement metrics in the Ad Manager. Metrics:</w:t>
      </w:r>
    </w:p>
    <w:p>
      <w:pPr>
        <w:pStyle w:val="ListParagraph"/>
        <w:numPr>
          <w:ilvl w:val="0"/>
          <w:numId w:val="2"/>
        </w:numPr>
        <w:spacing w:after="80" w:line="280"/>
      </w:pPr>
      <w:r>
        <w:rPr>
          <w:rFonts w:ascii="Calibri" w:cs="Calibri" w:eastAsia="Calibri" w:hAnsi="Calibri"/>
          <w:sz w:val="22"/>
          <w:szCs w:val="22"/>
        </w:rPr>
        <w:t xml:space="preserve">Are computed by the Platform's documented methodology, with periodic publication of measurement definitions;</w:t>
      </w:r>
    </w:p>
    <w:p>
      <w:pPr>
        <w:pStyle w:val="ListParagraph"/>
        <w:numPr>
          <w:ilvl w:val="0"/>
          <w:numId w:val="2"/>
        </w:numPr>
        <w:spacing w:after="80" w:line="280"/>
      </w:pPr>
      <w:r>
        <w:rPr>
          <w:rFonts w:ascii="Calibri" w:cs="Calibri" w:eastAsia="Calibri" w:hAnsi="Calibri"/>
          <w:sz w:val="22"/>
          <w:szCs w:val="22"/>
        </w:rPr>
        <w:t xml:space="preserve">Are subject to invalid-traffic filtering before billing;</w:t>
      </w:r>
    </w:p>
    <w:p>
      <w:pPr>
        <w:pStyle w:val="ListParagraph"/>
        <w:numPr>
          <w:ilvl w:val="0"/>
          <w:numId w:val="2"/>
        </w:numPr>
        <w:spacing w:after="80" w:line="280"/>
      </w:pPr>
      <w:r>
        <w:rPr>
          <w:rFonts w:ascii="Calibri" w:cs="Calibri" w:eastAsia="Calibri" w:hAnsi="Calibri"/>
          <w:sz w:val="22"/>
          <w:szCs w:val="22"/>
        </w:rPr>
        <w:t xml:space="preserve">Are not warranted to be free of all measurement variance;</w:t>
      </w:r>
    </w:p>
    <w:p>
      <w:pPr>
        <w:pStyle w:val="ListParagraph"/>
        <w:numPr>
          <w:ilvl w:val="0"/>
          <w:numId w:val="2"/>
        </w:numPr>
        <w:spacing w:after="80" w:line="280"/>
      </w:pPr>
      <w:r>
        <w:rPr>
          <w:rFonts w:ascii="Calibri" w:cs="Calibri" w:eastAsia="Calibri" w:hAnsi="Calibri"/>
          <w:sz w:val="22"/>
          <w:szCs w:val="22"/>
        </w:rPr>
        <w:t xml:space="preserve">Where third-party verification is available (IAB-compliant viewability, MOAT, IAS, DoubleVerify, where integrated), is offered subject to separate vendor terms.</w:t>
      </w:r>
    </w:p>
    <w:p>
      <w:pPr>
        <w:pStyle w:val="Heading2"/>
        <w:spacing w:after="120" w:before="240" w:line="300"/>
      </w:pPr>
      <w:r>
        <w:rPr>
          <w:rFonts w:ascii="Calibri" w:cs="Calibri" w:eastAsia="Calibri" w:hAnsi="Calibri"/>
          <w:b/>
          <w:bCs/>
          <w:color w:val="2E5496"/>
          <w:sz w:val="26"/>
          <w:szCs w:val="26"/>
        </w:rPr>
        <w:t xml:space="preserve">B. Invalid Traffic and Brand Safety</w:t>
      </w:r>
    </w:p>
    <w:p>
      <w:pPr>
        <w:pStyle w:val="ListParagraph"/>
        <w:numPr>
          <w:ilvl w:val="0"/>
          <w:numId w:val="2"/>
        </w:numPr>
        <w:spacing w:after="80" w:line="280"/>
      </w:pPr>
      <w:r>
        <w:rPr>
          <w:rFonts w:ascii="Calibri" w:cs="Calibri" w:eastAsia="Calibri" w:hAnsi="Calibri"/>
          <w:sz w:val="22"/>
          <w:szCs w:val="22"/>
        </w:rPr>
        <w:t xml:space="preserve">The Platform applies invalid-traffic filters to detect bots, click farms, and other non-human or fraudulent traffic; affected impressions and clicks are credited;</w:t>
      </w:r>
    </w:p>
    <w:p>
      <w:pPr>
        <w:pStyle w:val="ListParagraph"/>
        <w:numPr>
          <w:ilvl w:val="0"/>
          <w:numId w:val="2"/>
        </w:numPr>
        <w:spacing w:after="80" w:line="280"/>
      </w:pPr>
      <w:r>
        <w:rPr>
          <w:rFonts w:ascii="Calibri" w:cs="Calibri" w:eastAsia="Calibri" w:hAnsi="Calibri"/>
          <w:sz w:val="22"/>
          <w:szCs w:val="22"/>
        </w:rPr>
        <w:t xml:space="preserve">Brand-safety controls (avoidance categories, sensitive-content exclusions) are configurable in the Ad Manager;</w:t>
      </w:r>
    </w:p>
    <w:p>
      <w:pPr>
        <w:pStyle w:val="ListParagraph"/>
        <w:numPr>
          <w:ilvl w:val="0"/>
          <w:numId w:val="2"/>
        </w:numPr>
        <w:spacing w:after="80" w:line="280"/>
      </w:pPr>
      <w:r>
        <w:rPr>
          <w:rFonts w:ascii="Calibri" w:cs="Calibri" w:eastAsia="Calibri" w:hAnsi="Calibri"/>
          <w:sz w:val="22"/>
          <w:szCs w:val="22"/>
        </w:rPr>
        <w:t xml:space="preserve">The Platform does not warrant that no Advertisement will ever appear adjacent to user-generated content that the Advertiser would have preferred to avoid; brand-safety configuration mitigates but does not eliminate this risk.</w:t>
      </w:r>
    </w:p>
    <w:p>
      <w:pPr>
        <w:pStyle w:val="Heading2"/>
        <w:spacing w:after="120" w:before="240" w:line="300"/>
      </w:pPr>
      <w:r>
        <w:rPr>
          <w:rFonts w:ascii="Calibri" w:cs="Calibri" w:eastAsia="Calibri" w:hAnsi="Calibri"/>
          <w:b/>
          <w:bCs/>
          <w:color w:val="2E5496"/>
          <w:sz w:val="26"/>
          <w:szCs w:val="26"/>
        </w:rPr>
        <w:t xml:space="preserve">C. Attribution Windows</w:t>
      </w:r>
    </w:p>
    <w:p>
      <w:pPr>
        <w:spacing w:after="120" w:line="300"/>
      </w:pPr>
      <w:r>
        <w:rPr>
          <w:rFonts w:ascii="Calibri" w:cs="Calibri" w:eastAsia="Calibri" w:hAnsi="Calibri"/>
          <w:sz w:val="22"/>
          <w:szCs w:val="22"/>
        </w:rPr>
        <w:t xml:space="preserve">Default attribution windows for conversion measurement are disclosed in the Ad Manager (typically one-day view, seven-day click) and may be adjusted within Platform-supported ranges.</w:t>
      </w:r>
    </w:p>
    <w:p>
      <w:pPr>
        <w:pStyle w:val="Heading1"/>
        <w:spacing w:after="180" w:before="360" w:line="300"/>
      </w:pPr>
      <w:r>
        <w:rPr>
          <w:rFonts w:ascii="Calibri" w:cs="Calibri" w:eastAsia="Calibri" w:hAnsi="Calibri"/>
          <w:b/>
          <w:bCs/>
          <w:color w:val="1F3864"/>
          <w:sz w:val="30"/>
          <w:szCs w:val="30"/>
        </w:rPr>
        <w:t xml:space="preserve">9. Suspension, Restriction, and Termination of Advertiser Accounts</w:t>
      </w:r>
    </w:p>
    <w:p>
      <w:pPr>
        <w:pStyle w:val="Heading2"/>
        <w:spacing w:after="120" w:before="240" w:line="300"/>
      </w:pPr>
      <w:r>
        <w:rPr>
          <w:rFonts w:ascii="Calibri" w:cs="Calibri" w:eastAsia="Calibri" w:hAnsi="Calibri"/>
          <w:b/>
          <w:bCs/>
          <w:color w:val="2E5496"/>
          <w:sz w:val="26"/>
          <w:szCs w:val="26"/>
        </w:rPr>
        <w:t xml:space="preserve">A. Suspension and Restriction</w:t>
      </w:r>
    </w:p>
    <w:p>
      <w:pPr>
        <w:spacing w:after="120" w:line="300"/>
      </w:pPr>
      <w:r>
        <w:rPr>
          <w:rFonts w:ascii="Calibri" w:cs="Calibri" w:eastAsia="Calibri" w:hAnsi="Calibri"/>
          <w:sz w:val="22"/>
          <w:szCs w:val="22"/>
        </w:rPr>
        <w:t xml:space="preserve">The Platform may suspend, restrict, or impose conditions on an Advertiser Account for:</w:t>
      </w:r>
    </w:p>
    <w:p>
      <w:pPr>
        <w:pStyle w:val="ListParagraph"/>
        <w:numPr>
          <w:ilvl w:val="0"/>
          <w:numId w:val="2"/>
        </w:numPr>
        <w:spacing w:after="80" w:line="280"/>
      </w:pPr>
      <w:r>
        <w:rPr>
          <w:rFonts w:ascii="Calibri" w:cs="Calibri" w:eastAsia="Calibri" w:hAnsi="Calibri"/>
          <w:sz w:val="22"/>
          <w:szCs w:val="22"/>
        </w:rPr>
        <w:t xml:space="preserve">Material breach of this Policy or the Agreement;</w:t>
      </w:r>
    </w:p>
    <w:p>
      <w:pPr>
        <w:pStyle w:val="ListParagraph"/>
        <w:numPr>
          <w:ilvl w:val="0"/>
          <w:numId w:val="2"/>
        </w:numPr>
        <w:spacing w:after="80" w:line="280"/>
      </w:pPr>
      <w:r>
        <w:rPr>
          <w:rFonts w:ascii="Calibri" w:cs="Calibri" w:eastAsia="Calibri" w:hAnsi="Calibri"/>
          <w:sz w:val="22"/>
          <w:szCs w:val="22"/>
        </w:rPr>
        <w:t xml:space="preserve">Repeated submission of disapproved Advertisements;</w:t>
      </w:r>
    </w:p>
    <w:p>
      <w:pPr>
        <w:pStyle w:val="ListParagraph"/>
        <w:numPr>
          <w:ilvl w:val="0"/>
          <w:numId w:val="2"/>
        </w:numPr>
        <w:spacing w:after="80" w:line="280"/>
      </w:pPr>
      <w:r>
        <w:rPr>
          <w:rFonts w:ascii="Calibri" w:cs="Calibri" w:eastAsia="Calibri" w:hAnsi="Calibri"/>
          <w:sz w:val="22"/>
          <w:szCs w:val="22"/>
        </w:rPr>
        <w:t xml:space="preserve">Payment failure or chargebacks above threshold;</w:t>
      </w:r>
    </w:p>
    <w:p>
      <w:pPr>
        <w:pStyle w:val="ListParagraph"/>
        <w:numPr>
          <w:ilvl w:val="0"/>
          <w:numId w:val="2"/>
        </w:numPr>
        <w:spacing w:after="80" w:line="280"/>
      </w:pPr>
      <w:r>
        <w:rPr>
          <w:rFonts w:ascii="Calibri" w:cs="Calibri" w:eastAsia="Calibri" w:hAnsi="Calibri"/>
          <w:sz w:val="22"/>
          <w:szCs w:val="22"/>
        </w:rPr>
        <w:t xml:space="preserve">Receipt of regulatory direction or court order;</w:t>
      </w:r>
    </w:p>
    <w:p>
      <w:pPr>
        <w:pStyle w:val="ListParagraph"/>
        <w:numPr>
          <w:ilvl w:val="0"/>
          <w:numId w:val="2"/>
        </w:numPr>
        <w:spacing w:after="80" w:line="280"/>
      </w:pPr>
      <w:r>
        <w:rPr>
          <w:rFonts w:ascii="Calibri" w:cs="Calibri" w:eastAsia="Calibri" w:hAnsi="Calibri"/>
          <w:sz w:val="22"/>
          <w:szCs w:val="22"/>
        </w:rPr>
        <w:t xml:space="preserve">Sectoral regulator's action against the Advertiser;</w:t>
      </w:r>
    </w:p>
    <w:p>
      <w:pPr>
        <w:pStyle w:val="ListParagraph"/>
        <w:numPr>
          <w:ilvl w:val="0"/>
          <w:numId w:val="2"/>
        </w:numPr>
        <w:spacing w:after="80" w:line="280"/>
      </w:pPr>
      <w:r>
        <w:rPr>
          <w:rFonts w:ascii="Calibri" w:cs="Calibri" w:eastAsia="Calibri" w:hAnsi="Calibri"/>
          <w:sz w:val="22"/>
          <w:szCs w:val="22"/>
        </w:rPr>
        <w:t xml:space="preserve">Risk of fraud, money laundering, or financial crime;</w:t>
      </w:r>
    </w:p>
    <w:p>
      <w:pPr>
        <w:pStyle w:val="ListParagraph"/>
        <w:numPr>
          <w:ilvl w:val="0"/>
          <w:numId w:val="2"/>
        </w:numPr>
        <w:spacing w:after="80" w:line="280"/>
      </w:pPr>
      <w:r>
        <w:rPr>
          <w:rFonts w:ascii="Calibri" w:cs="Calibri" w:eastAsia="Calibri" w:hAnsi="Calibri"/>
          <w:sz w:val="22"/>
          <w:szCs w:val="22"/>
        </w:rPr>
        <w:t xml:space="preserve">Sanctions exposure;</w:t>
      </w:r>
    </w:p>
    <w:p>
      <w:pPr>
        <w:pStyle w:val="ListParagraph"/>
        <w:numPr>
          <w:ilvl w:val="0"/>
          <w:numId w:val="2"/>
        </w:numPr>
        <w:spacing w:after="80" w:line="280"/>
      </w:pPr>
      <w:r>
        <w:rPr>
          <w:rFonts w:ascii="Calibri" w:cs="Calibri" w:eastAsia="Calibri" w:hAnsi="Calibri"/>
          <w:sz w:val="22"/>
          <w:szCs w:val="22"/>
        </w:rPr>
        <w:t xml:space="preserve">Reasonable suspicion of unlawful conduct affecting Platform Users or third parties.</w:t>
      </w:r>
    </w:p>
    <w:p>
      <w:pPr>
        <w:pStyle w:val="Heading2"/>
        <w:spacing w:after="120" w:before="240" w:line="300"/>
      </w:pPr>
      <w:r>
        <w:rPr>
          <w:rFonts w:ascii="Calibri" w:cs="Calibri" w:eastAsia="Calibri" w:hAnsi="Calibri"/>
          <w:b/>
          <w:bCs/>
          <w:color w:val="2E5496"/>
          <w:sz w:val="26"/>
          <w:szCs w:val="26"/>
        </w:rPr>
        <w:t xml:space="preserve">B. Termination</w:t>
      </w:r>
    </w:p>
    <w:p>
      <w:pPr>
        <w:spacing w:after="120" w:line="300"/>
      </w:pPr>
      <w:r>
        <w:rPr>
          <w:rFonts w:ascii="Calibri" w:cs="Calibri" w:eastAsia="Calibri" w:hAnsi="Calibri"/>
          <w:sz w:val="22"/>
          <w:szCs w:val="22"/>
        </w:rPr>
        <w:t xml:space="preserve">The Platform may terminate the Advertiser Account for:</w:t>
      </w:r>
    </w:p>
    <w:p>
      <w:pPr>
        <w:pStyle w:val="ListParagraph"/>
        <w:numPr>
          <w:ilvl w:val="0"/>
          <w:numId w:val="2"/>
        </w:numPr>
        <w:spacing w:after="80" w:line="280"/>
      </w:pPr>
      <w:r>
        <w:rPr>
          <w:rFonts w:ascii="Calibri" w:cs="Calibri" w:eastAsia="Calibri" w:hAnsi="Calibri"/>
          <w:sz w:val="22"/>
          <w:szCs w:val="22"/>
        </w:rPr>
        <w:t xml:space="preserve">Sustained or severe breach of Part B;</w:t>
      </w:r>
    </w:p>
    <w:p>
      <w:pPr>
        <w:pStyle w:val="ListParagraph"/>
        <w:numPr>
          <w:ilvl w:val="0"/>
          <w:numId w:val="2"/>
        </w:numPr>
        <w:spacing w:after="80" w:line="280"/>
      </w:pPr>
      <w:r>
        <w:rPr>
          <w:rFonts w:ascii="Calibri" w:cs="Calibri" w:eastAsia="Calibri" w:hAnsi="Calibri"/>
          <w:sz w:val="22"/>
          <w:szCs w:val="22"/>
        </w:rPr>
        <w:t xml:space="preserve">Final regulatory or judicial finding of misleading advertising or other unlawful conduct;</w:t>
      </w:r>
    </w:p>
    <w:p>
      <w:pPr>
        <w:pStyle w:val="ListParagraph"/>
        <w:numPr>
          <w:ilvl w:val="0"/>
          <w:numId w:val="2"/>
        </w:numPr>
        <w:spacing w:after="80" w:line="280"/>
      </w:pPr>
      <w:r>
        <w:rPr>
          <w:rFonts w:ascii="Calibri" w:cs="Calibri" w:eastAsia="Calibri" w:hAnsi="Calibri"/>
          <w:sz w:val="22"/>
          <w:szCs w:val="22"/>
        </w:rPr>
        <w:t xml:space="preserve">Fraudulent payment activity;</w:t>
      </w:r>
    </w:p>
    <w:p>
      <w:pPr>
        <w:pStyle w:val="ListParagraph"/>
        <w:numPr>
          <w:ilvl w:val="0"/>
          <w:numId w:val="2"/>
        </w:numPr>
        <w:spacing w:after="80" w:line="280"/>
      </w:pPr>
      <w:r>
        <w:rPr>
          <w:rFonts w:ascii="Calibri" w:cs="Calibri" w:eastAsia="Calibri" w:hAnsi="Calibri"/>
          <w:sz w:val="22"/>
          <w:szCs w:val="22"/>
        </w:rPr>
        <w:t xml:space="preserve">Sanctions designation;</w:t>
      </w:r>
    </w:p>
    <w:p>
      <w:pPr>
        <w:pStyle w:val="ListParagraph"/>
        <w:numPr>
          <w:ilvl w:val="0"/>
          <w:numId w:val="2"/>
        </w:numPr>
        <w:spacing w:after="80" w:line="280"/>
      </w:pPr>
      <w:r>
        <w:rPr>
          <w:rFonts w:ascii="Calibri" w:cs="Calibri" w:eastAsia="Calibri" w:hAnsi="Calibri"/>
          <w:sz w:val="22"/>
          <w:szCs w:val="22"/>
        </w:rPr>
        <w:t xml:space="preserve">Other grounds set out in the Terms of Service §18.</w:t>
      </w:r>
    </w:p>
    <w:p>
      <w:pPr>
        <w:pStyle w:val="Heading2"/>
        <w:spacing w:after="120" w:before="240" w:line="300"/>
      </w:pPr>
      <w:r>
        <w:rPr>
          <w:rFonts w:ascii="Calibri" w:cs="Calibri" w:eastAsia="Calibri" w:hAnsi="Calibri"/>
          <w:b/>
          <w:bCs/>
          <w:color w:val="2E5496"/>
          <w:sz w:val="26"/>
          <w:szCs w:val="26"/>
        </w:rPr>
        <w:t xml:space="preserve">C. Effect of Termination</w:t>
      </w:r>
    </w:p>
    <w:p>
      <w:pPr>
        <w:pStyle w:val="ListParagraph"/>
        <w:numPr>
          <w:ilvl w:val="0"/>
          <w:numId w:val="2"/>
        </w:numPr>
        <w:spacing w:after="80" w:line="280"/>
      </w:pPr>
      <w:r>
        <w:rPr>
          <w:rFonts w:ascii="Calibri" w:cs="Calibri" w:eastAsia="Calibri" w:hAnsi="Calibri"/>
          <w:sz w:val="22"/>
          <w:szCs w:val="22"/>
        </w:rPr>
        <w:t xml:space="preserve">Outstanding obligations of the Advertiser (paid spend already delivered, taxes, indemnities, chargeback liabilities) survive termination;</w:t>
      </w:r>
    </w:p>
    <w:p>
      <w:pPr>
        <w:pStyle w:val="ListParagraph"/>
        <w:numPr>
          <w:ilvl w:val="0"/>
          <w:numId w:val="2"/>
        </w:numPr>
        <w:spacing w:after="80" w:line="280"/>
      </w:pPr>
      <w:r>
        <w:rPr>
          <w:rFonts w:ascii="Calibri" w:cs="Calibri" w:eastAsia="Calibri" w:hAnsi="Calibri"/>
          <w:sz w:val="22"/>
          <w:szCs w:val="22"/>
        </w:rPr>
        <w:t xml:space="preserve">Pre-paid unspent balance is refundable subject to FEMA, sanctions screening, and verification, less administrative fees disclosed at termination;</w:t>
      </w:r>
    </w:p>
    <w:p>
      <w:pPr>
        <w:pStyle w:val="ListParagraph"/>
        <w:numPr>
          <w:ilvl w:val="0"/>
          <w:numId w:val="2"/>
        </w:numPr>
        <w:spacing w:after="80" w:line="280"/>
      </w:pPr>
      <w:r>
        <w:rPr>
          <w:rFonts w:ascii="Calibri" w:cs="Calibri" w:eastAsia="Calibri" w:hAnsi="Calibri"/>
          <w:sz w:val="22"/>
          <w:szCs w:val="22"/>
        </w:rPr>
        <w:t xml:space="preserve">The Advertiser may not register a new Advertiser Account; circumvention through different identity particulars is itself a breach.</w:t>
      </w:r>
    </w:p>
    <w:p>
      <w:pPr>
        <w:pStyle w:val="Heading2"/>
        <w:spacing w:after="120" w:before="240" w:line="300"/>
      </w:pPr>
      <w:r>
        <w:rPr>
          <w:rFonts w:ascii="Calibri" w:cs="Calibri" w:eastAsia="Calibri" w:hAnsi="Calibri"/>
          <w:b/>
          <w:bCs/>
          <w:color w:val="2E5496"/>
          <w:sz w:val="26"/>
          <w:szCs w:val="26"/>
        </w:rPr>
        <w:t xml:space="preserve">D. Due Process</w:t>
      </w:r>
    </w:p>
    <w:p>
      <w:pPr>
        <w:spacing w:after="120" w:line="300"/>
      </w:pPr>
      <w:r>
        <w:rPr>
          <w:rFonts w:ascii="Calibri" w:cs="Calibri" w:eastAsia="Calibri" w:hAnsi="Calibri"/>
          <w:sz w:val="22"/>
          <w:szCs w:val="22"/>
        </w:rPr>
        <w:t xml:space="preserve">Advertisers are entitled to the due-process protections in §11(D) of the Terms of Service, including notice, opportunity to respond, internal appeal, and external escalation under §19 below.</w:t>
      </w:r>
    </w:p>
    <w:p>
      <w:pPr>
        <w:pStyle w:val="Heading1"/>
        <w:spacing w:after="180" w:before="360" w:line="300"/>
      </w:pPr>
      <w:r>
        <w:rPr>
          <w:rFonts w:ascii="Calibri" w:cs="Calibri" w:eastAsia="Calibri" w:hAnsi="Calibri"/>
          <w:b/>
          <w:bCs/>
          <w:color w:val="1F3864"/>
          <w:sz w:val="30"/>
          <w:szCs w:val="30"/>
        </w:rPr>
        <w:t xml:space="preserve">10. Advertiser Representations, Warranties, and Indemnity</w:t>
      </w:r>
    </w:p>
    <w:p>
      <w:pPr>
        <w:pStyle w:val="Heading2"/>
        <w:spacing w:after="120" w:before="240" w:line="300"/>
      </w:pPr>
      <w:r>
        <w:rPr>
          <w:rFonts w:ascii="Calibri" w:cs="Calibri" w:eastAsia="Calibri" w:hAnsi="Calibri"/>
          <w:b/>
          <w:bCs/>
          <w:color w:val="2E5496"/>
          <w:sz w:val="26"/>
          <w:szCs w:val="26"/>
        </w:rPr>
        <w:t xml:space="preserve">A. Representations and Warranties</w:t>
      </w:r>
    </w:p>
    <w:p>
      <w:pPr>
        <w:spacing w:after="120" w:line="300"/>
      </w:pPr>
      <w:r>
        <w:rPr>
          <w:rFonts w:ascii="Calibri" w:cs="Calibri" w:eastAsia="Calibri" w:hAnsi="Calibri"/>
          <w:sz w:val="22"/>
          <w:szCs w:val="22"/>
        </w:rPr>
        <w:t xml:space="preserve">The Advertiser represents and warrants that:</w:t>
      </w:r>
    </w:p>
    <w:p>
      <w:pPr>
        <w:pStyle w:val="ListParagraph"/>
        <w:numPr>
          <w:ilvl w:val="0"/>
          <w:numId w:val="2"/>
        </w:numPr>
        <w:spacing w:after="80" w:line="280"/>
      </w:pPr>
      <w:r>
        <w:rPr>
          <w:rFonts w:ascii="Calibri" w:cs="Calibri" w:eastAsia="Calibri" w:hAnsi="Calibri"/>
          <w:sz w:val="22"/>
          <w:szCs w:val="22"/>
        </w:rPr>
        <w:t xml:space="preserve">The Advertiser has full power and authority to enter into this Agreement;</w:t>
      </w:r>
    </w:p>
    <w:p>
      <w:pPr>
        <w:pStyle w:val="ListParagraph"/>
        <w:numPr>
          <w:ilvl w:val="0"/>
          <w:numId w:val="2"/>
        </w:numPr>
        <w:spacing w:after="80" w:line="280"/>
      </w:pPr>
      <w:r>
        <w:rPr>
          <w:rFonts w:ascii="Calibri" w:cs="Calibri" w:eastAsia="Calibri" w:hAnsi="Calibri"/>
          <w:sz w:val="22"/>
          <w:szCs w:val="22"/>
        </w:rPr>
        <w:t xml:space="preserve">All information provided in onboarding is accurate, current, and complete;</w:t>
      </w:r>
    </w:p>
    <w:p>
      <w:pPr>
        <w:pStyle w:val="ListParagraph"/>
        <w:numPr>
          <w:ilvl w:val="0"/>
          <w:numId w:val="2"/>
        </w:numPr>
        <w:spacing w:after="80" w:line="280"/>
      </w:pPr>
      <w:r>
        <w:rPr>
          <w:rFonts w:ascii="Calibri" w:cs="Calibri" w:eastAsia="Calibri" w:hAnsi="Calibri"/>
          <w:sz w:val="22"/>
          <w:szCs w:val="22"/>
        </w:rPr>
        <w:t xml:space="preserve">The Advertiser holds all licences, registrations, and approvals required by Applicable Law for the products and services advertised;</w:t>
      </w:r>
    </w:p>
    <w:p>
      <w:pPr>
        <w:pStyle w:val="ListParagraph"/>
        <w:numPr>
          <w:ilvl w:val="0"/>
          <w:numId w:val="2"/>
        </w:numPr>
        <w:spacing w:after="80" w:line="280"/>
      </w:pPr>
      <w:r>
        <w:rPr>
          <w:rFonts w:ascii="Calibri" w:cs="Calibri" w:eastAsia="Calibri" w:hAnsi="Calibri"/>
          <w:sz w:val="22"/>
          <w:szCs w:val="22"/>
        </w:rPr>
        <w:t xml:space="preserve">The Advertiser owns or has appropriate licences for all intellectual property used in Advertisements;</w:t>
      </w:r>
    </w:p>
    <w:p>
      <w:pPr>
        <w:pStyle w:val="ListParagraph"/>
        <w:numPr>
          <w:ilvl w:val="0"/>
          <w:numId w:val="2"/>
        </w:numPr>
        <w:spacing w:after="80" w:line="280"/>
      </w:pPr>
      <w:r>
        <w:rPr>
          <w:rFonts w:ascii="Calibri" w:cs="Calibri" w:eastAsia="Calibri" w:hAnsi="Calibri"/>
          <w:sz w:val="22"/>
          <w:szCs w:val="22"/>
        </w:rPr>
        <w:t xml:space="preserve">Advertisements comply with Part B of this Policy and Applicable Law;</w:t>
      </w:r>
    </w:p>
    <w:p>
      <w:pPr>
        <w:pStyle w:val="ListParagraph"/>
        <w:numPr>
          <w:ilvl w:val="0"/>
          <w:numId w:val="2"/>
        </w:numPr>
        <w:spacing w:after="80" w:line="280"/>
      </w:pPr>
      <w:r>
        <w:rPr>
          <w:rFonts w:ascii="Calibri" w:cs="Calibri" w:eastAsia="Calibri" w:hAnsi="Calibri"/>
          <w:sz w:val="22"/>
          <w:szCs w:val="22"/>
        </w:rPr>
        <w:t xml:space="preserve">All claims in Advertisements are true, accurate, and substantiated;</w:t>
      </w:r>
    </w:p>
    <w:p>
      <w:pPr>
        <w:pStyle w:val="ListParagraph"/>
        <w:numPr>
          <w:ilvl w:val="0"/>
          <w:numId w:val="2"/>
        </w:numPr>
        <w:spacing w:after="80" w:line="280"/>
      </w:pPr>
      <w:r>
        <w:rPr>
          <w:rFonts w:ascii="Calibri" w:cs="Calibri" w:eastAsia="Calibri" w:hAnsi="Calibri"/>
          <w:sz w:val="22"/>
          <w:szCs w:val="22"/>
        </w:rPr>
        <w:t xml:space="preserve">Advertiser-supplied audience data has been lawfully obtained with appropriate consent;</w:t>
      </w:r>
    </w:p>
    <w:p>
      <w:pPr>
        <w:pStyle w:val="ListParagraph"/>
        <w:numPr>
          <w:ilvl w:val="0"/>
          <w:numId w:val="2"/>
        </w:numPr>
        <w:spacing w:after="80" w:line="280"/>
      </w:pPr>
      <w:r>
        <w:rPr>
          <w:rFonts w:ascii="Calibri" w:cs="Calibri" w:eastAsia="Calibri" w:hAnsi="Calibri"/>
          <w:sz w:val="22"/>
          <w:szCs w:val="22"/>
        </w:rPr>
        <w:t xml:space="preserve">The Advertiser is not a person on a sanctions list and is not located in, or operating from, a sanctioned jurisdiction in a manner that would render provision of the Services unlawful;</w:t>
      </w:r>
    </w:p>
    <w:p>
      <w:pPr>
        <w:pStyle w:val="ListParagraph"/>
        <w:numPr>
          <w:ilvl w:val="0"/>
          <w:numId w:val="2"/>
        </w:numPr>
        <w:spacing w:after="80" w:line="280"/>
      </w:pPr>
      <w:r>
        <w:rPr>
          <w:rFonts w:ascii="Calibri" w:cs="Calibri" w:eastAsia="Calibri" w:hAnsi="Calibri"/>
          <w:sz w:val="22"/>
          <w:szCs w:val="22"/>
        </w:rPr>
        <w:t xml:space="preserve">The Advertiser will comply with all anti-bribery, anti-corruption, anti-money-laundering, and economic-sanctions laws applicable to the Advertiser.</w:t>
      </w:r>
    </w:p>
    <w:p>
      <w:pPr>
        <w:pStyle w:val="Heading2"/>
        <w:spacing w:after="120" w:before="240" w:line="300"/>
      </w:pPr>
      <w:r>
        <w:rPr>
          <w:rFonts w:ascii="Calibri" w:cs="Calibri" w:eastAsia="Calibri" w:hAnsi="Calibri"/>
          <w:b/>
          <w:bCs/>
          <w:color w:val="2E5496"/>
          <w:sz w:val="26"/>
          <w:szCs w:val="26"/>
        </w:rPr>
        <w:t xml:space="preserve">B. Indemnity</w:t>
      </w:r>
    </w:p>
    <w:p>
      <w:pPr>
        <w:spacing w:after="120" w:line="300"/>
      </w:pPr>
      <w:r>
        <w:rPr>
          <w:rFonts w:ascii="Calibri" w:cs="Calibri" w:eastAsia="Calibri" w:hAnsi="Calibri"/>
          <w:sz w:val="22"/>
          <w:szCs w:val="22"/>
        </w:rPr>
        <w:t xml:space="preserve">The Advertiser shall indemnify, defend, and hold harmless the Company, its officers, directors, employees, agents, affiliates, and licensors from any third-party claim, demand, action, loss, damage, liability, cost, or expense (including reasonable legal fees on a solicitor-client basis) arising out of or in connection with:</w:t>
      </w:r>
    </w:p>
    <w:p>
      <w:pPr>
        <w:pStyle w:val="ListParagraph"/>
        <w:numPr>
          <w:ilvl w:val="0"/>
          <w:numId w:val="2"/>
        </w:numPr>
        <w:spacing w:after="80" w:line="280"/>
      </w:pPr>
      <w:r>
        <w:rPr>
          <w:rFonts w:ascii="Calibri" w:cs="Calibri" w:eastAsia="Calibri" w:hAnsi="Calibri"/>
          <w:sz w:val="22"/>
          <w:szCs w:val="22"/>
        </w:rPr>
        <w:t xml:space="preserve">The content of Advertisements;</w:t>
      </w:r>
    </w:p>
    <w:p>
      <w:pPr>
        <w:pStyle w:val="ListParagraph"/>
        <w:numPr>
          <w:ilvl w:val="0"/>
          <w:numId w:val="2"/>
        </w:numPr>
        <w:spacing w:after="80" w:line="280"/>
      </w:pPr>
      <w:r>
        <w:rPr>
          <w:rFonts w:ascii="Calibri" w:cs="Calibri" w:eastAsia="Calibri" w:hAnsi="Calibri"/>
          <w:sz w:val="22"/>
          <w:szCs w:val="22"/>
        </w:rPr>
        <w:t xml:space="preserve">Any breach of representation, warranty, or covenant by the Advertiser;</w:t>
      </w:r>
    </w:p>
    <w:p>
      <w:pPr>
        <w:pStyle w:val="ListParagraph"/>
        <w:numPr>
          <w:ilvl w:val="0"/>
          <w:numId w:val="2"/>
        </w:numPr>
        <w:spacing w:after="80" w:line="280"/>
      </w:pPr>
      <w:r>
        <w:rPr>
          <w:rFonts w:ascii="Calibri" w:cs="Calibri" w:eastAsia="Calibri" w:hAnsi="Calibri"/>
          <w:sz w:val="22"/>
          <w:szCs w:val="22"/>
        </w:rPr>
        <w:t xml:space="preserve">The products or services advertised;</w:t>
      </w:r>
    </w:p>
    <w:p>
      <w:pPr>
        <w:pStyle w:val="ListParagraph"/>
        <w:numPr>
          <w:ilvl w:val="0"/>
          <w:numId w:val="2"/>
        </w:numPr>
        <w:spacing w:after="80" w:line="280"/>
      </w:pPr>
      <w:r>
        <w:rPr>
          <w:rFonts w:ascii="Calibri" w:cs="Calibri" w:eastAsia="Calibri" w:hAnsi="Calibri"/>
          <w:sz w:val="22"/>
          <w:szCs w:val="22"/>
        </w:rPr>
        <w:t xml:space="preserve">Targeting parameters selected by the Advertiser;</w:t>
      </w:r>
    </w:p>
    <w:p>
      <w:pPr>
        <w:pStyle w:val="ListParagraph"/>
        <w:numPr>
          <w:ilvl w:val="0"/>
          <w:numId w:val="2"/>
        </w:numPr>
        <w:spacing w:after="80" w:line="280"/>
      </w:pPr>
      <w:r>
        <w:rPr>
          <w:rFonts w:ascii="Calibri" w:cs="Calibri" w:eastAsia="Calibri" w:hAnsi="Calibri"/>
          <w:sz w:val="22"/>
          <w:szCs w:val="22"/>
        </w:rPr>
        <w:t xml:space="preserve">Advertiser-supplied audience data;</w:t>
      </w:r>
    </w:p>
    <w:p>
      <w:pPr>
        <w:pStyle w:val="ListParagraph"/>
        <w:numPr>
          <w:ilvl w:val="0"/>
          <w:numId w:val="2"/>
        </w:numPr>
        <w:spacing w:after="80" w:line="280"/>
      </w:pPr>
      <w:r>
        <w:rPr>
          <w:rFonts w:ascii="Calibri" w:cs="Calibri" w:eastAsia="Calibri" w:hAnsi="Calibri"/>
          <w:sz w:val="22"/>
          <w:szCs w:val="22"/>
        </w:rPr>
        <w:t xml:space="preserve">Violation of Applicable Law by the Advertiser;</w:t>
      </w:r>
    </w:p>
    <w:p>
      <w:pPr>
        <w:pStyle w:val="ListParagraph"/>
        <w:numPr>
          <w:ilvl w:val="0"/>
          <w:numId w:val="2"/>
        </w:numPr>
        <w:spacing w:after="80" w:line="280"/>
      </w:pPr>
      <w:r>
        <w:rPr>
          <w:rFonts w:ascii="Calibri" w:cs="Calibri" w:eastAsia="Calibri" w:hAnsi="Calibri"/>
          <w:sz w:val="22"/>
          <w:szCs w:val="22"/>
        </w:rPr>
        <w:t xml:space="preserve">Any regulatory action against the Advertiser arising from Advertisements placed on the Platform.</w:t>
      </w:r>
    </w:p>
    <w:p>
      <w:pPr>
        <w:spacing w:after="120" w:line="300"/>
      </w:pPr>
      <w:r>
        <w:rPr>
          <w:rFonts w:ascii="Calibri" w:cs="Calibri" w:eastAsia="Calibri" w:hAnsi="Calibri"/>
          <w:sz w:val="22"/>
          <w:szCs w:val="22"/>
        </w:rPr>
        <w:t xml:space="preserve">The Company shall promptly notify the Advertiser of any indemnifiable claim and may, at its option, assume sole control of the defence, in which case the Advertiser shall cooperate at its cost.</w:t>
      </w:r>
    </w:p>
    <w:p>
      <w:pPr>
        <w:pStyle w:val="Heading1"/>
        <w:spacing w:after="180" w:before="360" w:line="300"/>
      </w:pPr>
      <w:r>
        <w:rPr>
          <w:rFonts w:ascii="Calibri" w:cs="Calibri" w:eastAsia="Calibri" w:hAnsi="Calibri"/>
          <w:b/>
          <w:bCs/>
          <w:color w:val="1F3864"/>
          <w:sz w:val="30"/>
          <w:szCs w:val="30"/>
        </w:rPr>
        <w:t xml:space="preserve">11. Confidentiality</w:t>
      </w:r>
    </w:p>
    <w:p>
      <w:pPr>
        <w:spacing w:after="120" w:line="300"/>
      </w:pPr>
      <w:r>
        <w:rPr>
          <w:rFonts w:ascii="Calibri" w:cs="Calibri" w:eastAsia="Calibri" w:hAnsi="Calibri"/>
          <w:sz w:val="22"/>
          <w:szCs w:val="22"/>
        </w:rPr>
        <w:t xml:space="preserve">Each party shall keep confidential any non-public information disclosed to it under this Agreement (including pricing, performance metrics, audience data, and product roadmap). Confidentiality obligations survive termination for a period of three (3) years, save for trade secrets which remain confidential indefinitely. This clause does not restrict the Platform's lawful disclosures under the Privacy Policy or to regulators.</w:t>
      </w:r>
    </w:p>
    <w:p>
      <w:pPr>
        <w:spacing w:after="240" w:before="480" w:line="300"/>
        <w:jc w:val="center"/>
      </w:pPr>
      <w:r>
        <w:rPr>
          <w:rFonts w:ascii="Calibri" w:cs="Calibri" w:eastAsia="Calibri" w:hAnsi="Calibri"/>
          <w:b/>
          <w:bCs/>
          <w:caps/>
          <w:color w:val="1F3864"/>
          <w:sz w:val="32"/>
          <w:szCs w:val="32"/>
        </w:rPr>
        <w:t xml:space="preserve">PART B — ADVERTISING CONTENT STANDARDS</w:t>
      </w:r>
    </w:p>
    <w:p>
      <w:pPr>
        <w:spacing w:after="120" w:line="300"/>
      </w:pPr>
      <w:r>
        <w:rPr>
          <w:rFonts w:ascii="Calibri" w:cs="Calibri" w:eastAsia="Calibri" w:hAnsi="Calibri"/>
          <w:sz w:val="22"/>
          <w:szCs w:val="22"/>
        </w:rPr>
        <w:t xml:space="preserve">(Applicable to all paid promotion on the Platform, including Advertiser ad placements, Creator sponsored content, Affiliate promotional content, and Merchant promoted listings.)</w:t>
      </w:r>
    </w:p>
    <w:p>
      <w:pPr>
        <w:pStyle w:val="Heading1"/>
        <w:spacing w:after="180" w:before="360" w:line="300"/>
      </w:pPr>
      <w:r>
        <w:rPr>
          <w:rFonts w:ascii="Calibri" w:cs="Calibri" w:eastAsia="Calibri" w:hAnsi="Calibri"/>
          <w:b/>
          <w:bCs/>
          <w:color w:val="1F3864"/>
          <w:sz w:val="30"/>
          <w:szCs w:val="30"/>
        </w:rPr>
        <w:t xml:space="preserve">12. Disclosure and Labelling</w:t>
      </w:r>
    </w:p>
    <w:p>
      <w:pPr>
        <w:pStyle w:val="Heading2"/>
        <w:spacing w:after="120" w:before="240" w:line="300"/>
      </w:pPr>
      <w:r>
        <w:rPr>
          <w:rFonts w:ascii="Calibri" w:cs="Calibri" w:eastAsia="Calibri" w:hAnsi="Calibri"/>
          <w:b/>
          <w:bCs/>
          <w:color w:val="2E5496"/>
          <w:sz w:val="26"/>
          <w:szCs w:val="26"/>
        </w:rPr>
        <w:t xml:space="preserve">A. Disclosure of Paid Promotion</w:t>
      </w:r>
    </w:p>
    <w:p>
      <w:pPr>
        <w:spacing w:after="120" w:line="300"/>
      </w:pPr>
      <w:r>
        <w:rPr>
          <w:rFonts w:ascii="Calibri" w:cs="Calibri" w:eastAsia="Calibri" w:hAnsi="Calibri"/>
          <w:sz w:val="22"/>
          <w:szCs w:val="22"/>
        </w:rPr>
        <w:t xml:space="preserve">All paid promotion must be clearly, prominently, and unambiguously disclosed at the point of consumption, in line with:</w:t>
      </w:r>
    </w:p>
    <w:p>
      <w:pPr>
        <w:pStyle w:val="ListParagraph"/>
        <w:numPr>
          <w:ilvl w:val="0"/>
          <w:numId w:val="2"/>
        </w:numPr>
        <w:spacing w:after="80" w:line="280"/>
      </w:pPr>
      <w:r>
        <w:rPr>
          <w:rFonts w:ascii="Calibri" w:cs="Calibri" w:eastAsia="Calibri" w:hAnsi="Calibri"/>
          <w:sz w:val="22"/>
          <w:szCs w:val="22"/>
        </w:rPr>
        <w:t xml:space="preserve">ASCI Influencer Guidelines: disclosure must be upfront, in the first frame of video, in the caption (not buried at the end), and easy to understand;</w:t>
      </w:r>
    </w:p>
    <w:p>
      <w:pPr>
        <w:pStyle w:val="ListParagraph"/>
        <w:numPr>
          <w:ilvl w:val="0"/>
          <w:numId w:val="2"/>
        </w:numPr>
        <w:spacing w:after="80" w:line="280"/>
      </w:pPr>
      <w:r>
        <w:rPr>
          <w:rFonts w:ascii="Calibri" w:cs="Calibri" w:eastAsia="Calibri" w:hAnsi="Calibri"/>
          <w:sz w:val="22"/>
          <w:szCs w:val="22"/>
        </w:rPr>
        <w:t xml:space="preserve">CCPA Misleading Ads Guidelines 2022: endorsements that materially affect credibility must be disclosed;</w:t>
      </w:r>
    </w:p>
    <w:p>
      <w:pPr>
        <w:pStyle w:val="ListParagraph"/>
        <w:numPr>
          <w:ilvl w:val="0"/>
          <w:numId w:val="2"/>
        </w:numPr>
        <w:spacing w:after="80" w:line="280"/>
      </w:pPr>
      <w:r>
        <w:rPr>
          <w:rFonts w:ascii="Calibri" w:cs="Calibri" w:eastAsia="Calibri" w:hAnsi="Calibri"/>
          <w:sz w:val="22"/>
          <w:szCs w:val="22"/>
        </w:rPr>
        <w:t xml:space="preserve">U.S. FTC Endorsement Guides, 16 CFR Part 255: material connections must be disclosed in a clear and conspicuous manner;</w:t>
      </w:r>
    </w:p>
    <w:p>
      <w:pPr>
        <w:pStyle w:val="ListParagraph"/>
        <w:numPr>
          <w:ilvl w:val="0"/>
          <w:numId w:val="2"/>
        </w:numPr>
        <w:spacing w:after="80" w:line="280"/>
      </w:pPr>
      <w:r>
        <w:rPr>
          <w:rFonts w:ascii="Calibri" w:cs="Calibri" w:eastAsia="Calibri" w:hAnsi="Calibri"/>
          <w:sz w:val="22"/>
          <w:szCs w:val="22"/>
        </w:rPr>
        <w:t xml:space="preserve">EU DSA Article 26: ads must be identifiable as advertisements in real time.</w:t>
      </w:r>
    </w:p>
    <w:p>
      <w:pPr>
        <w:pStyle w:val="Heading2"/>
        <w:spacing w:after="120" w:before="240" w:line="300"/>
      </w:pPr>
      <w:r>
        <w:rPr>
          <w:rFonts w:ascii="Calibri" w:cs="Calibri" w:eastAsia="Calibri" w:hAnsi="Calibri"/>
          <w:b/>
          <w:bCs/>
          <w:color w:val="2E5496"/>
          <w:sz w:val="26"/>
          <w:szCs w:val="26"/>
        </w:rPr>
        <w:t xml:space="preserve">B. Acceptable Disclosure Tags</w:t>
      </w:r>
    </w:p>
    <w:p>
      <w:pPr>
        <w:spacing w:after="120" w:line="300"/>
      </w:pPr>
      <w:r>
        <w:rPr>
          <w:rFonts w:ascii="Calibri" w:cs="Calibri" w:eastAsia="Calibri" w:hAnsi="Calibri"/>
          <w:sz w:val="22"/>
          <w:szCs w:val="22"/>
        </w:rPr>
        <w:t xml:space="preserve">The following tags are acceptable (use one or more, as appropriate):</w:t>
      </w:r>
    </w:p>
    <w:p>
      <w:pPr>
        <w:pStyle w:val="ListParagraph"/>
        <w:numPr>
          <w:ilvl w:val="0"/>
          <w:numId w:val="2"/>
        </w:numPr>
        <w:spacing w:after="80" w:line="280"/>
      </w:pPr>
      <w:r>
        <w:rPr>
          <w:rFonts w:ascii="Calibri" w:cs="Calibri" w:eastAsia="Calibri" w:hAnsi="Calibri"/>
          <w:sz w:val="22"/>
          <w:szCs w:val="22"/>
        </w:rPr>
        <w:t xml:space="preserve">“Sponsored” / “Sponsored by [Brand]” / “Paid partnership with [Brand]”;</w:t>
      </w:r>
    </w:p>
    <w:p>
      <w:pPr>
        <w:pStyle w:val="ListParagraph"/>
        <w:numPr>
          <w:ilvl w:val="0"/>
          <w:numId w:val="2"/>
        </w:numPr>
        <w:spacing w:after="80" w:line="280"/>
      </w:pPr>
      <w:r>
        <w:rPr>
          <w:rFonts w:ascii="Calibri" w:cs="Calibri" w:eastAsia="Calibri" w:hAnsi="Calibri"/>
          <w:sz w:val="22"/>
          <w:szCs w:val="22"/>
        </w:rPr>
        <w:t xml:space="preserve">“Ad” / “Advertisement”;</w:t>
      </w:r>
    </w:p>
    <w:p>
      <w:pPr>
        <w:pStyle w:val="ListParagraph"/>
        <w:numPr>
          <w:ilvl w:val="0"/>
          <w:numId w:val="2"/>
        </w:numPr>
        <w:spacing w:after="80" w:line="280"/>
      </w:pPr>
      <w:r>
        <w:rPr>
          <w:rFonts w:ascii="Calibri" w:cs="Calibri" w:eastAsia="Calibri" w:hAnsi="Calibri"/>
          <w:sz w:val="22"/>
          <w:szCs w:val="22"/>
        </w:rPr>
        <w:t xml:space="preserve">“#ad” / “#sponsored” / “#paidpartnership” / “#promotion”;</w:t>
      </w:r>
    </w:p>
    <w:p>
      <w:pPr>
        <w:pStyle w:val="ListParagraph"/>
        <w:numPr>
          <w:ilvl w:val="0"/>
          <w:numId w:val="2"/>
        </w:numPr>
        <w:spacing w:after="80" w:line="280"/>
      </w:pPr>
      <w:r>
        <w:rPr>
          <w:rFonts w:ascii="Calibri" w:cs="Calibri" w:eastAsia="Calibri" w:hAnsi="Calibri"/>
          <w:sz w:val="22"/>
          <w:szCs w:val="22"/>
        </w:rPr>
        <w:t xml:space="preserve">The in-product “Paid Partnership” or “Sponsored” label applied through the Platform's disclosure feature.</w:t>
      </w:r>
    </w:p>
    <w:p>
      <w:pPr>
        <w:spacing w:after="120" w:line="300"/>
      </w:pPr>
      <w:r>
        <w:rPr>
          <w:rFonts w:ascii="Calibri" w:cs="Calibri" w:eastAsia="Calibri" w:hAnsi="Calibri"/>
          <w:sz w:val="22"/>
          <w:szCs w:val="22"/>
        </w:rPr>
        <w:t xml:space="preserve">Insufficient disclosures include burying the disclosure at the end of a long caption, using ambiguous tags (“collab”, “thanks to”), placing the disclosure where it requires scrolling or clicking to view, or relying on subscriber knowledge alone.</w:t>
      </w:r>
    </w:p>
    <w:p>
      <w:pPr>
        <w:pStyle w:val="Heading2"/>
        <w:spacing w:after="120" w:before="240" w:line="300"/>
      </w:pPr>
      <w:r>
        <w:rPr>
          <w:rFonts w:ascii="Calibri" w:cs="Calibri" w:eastAsia="Calibri" w:hAnsi="Calibri"/>
          <w:b/>
          <w:bCs/>
          <w:color w:val="2E5496"/>
          <w:sz w:val="26"/>
          <w:szCs w:val="26"/>
        </w:rPr>
        <w:t xml:space="preserve">C. Mandatory In-Product Disclosure Tag</w:t>
      </w:r>
    </w:p>
    <w:p>
      <w:pPr>
        <w:spacing w:after="120" w:line="300"/>
      </w:pPr>
      <w:r>
        <w:rPr>
          <w:rFonts w:ascii="Calibri" w:cs="Calibri" w:eastAsia="Calibri" w:hAnsi="Calibri"/>
          <w:sz w:val="22"/>
          <w:szCs w:val="22"/>
        </w:rPr>
        <w:t xml:space="preserve">Where the Platform provides an in-product Paid Partnership / Sponsored tag, Users posting paid promotion must apply that tag. Failure to apply the tag is a violation of this Policy, even where a textual disclosure has been included.</w:t>
      </w:r>
    </w:p>
    <w:p>
      <w:pPr>
        <w:pStyle w:val="Heading2"/>
        <w:spacing w:after="120" w:before="240" w:line="300"/>
      </w:pPr>
      <w:r>
        <w:rPr>
          <w:rFonts w:ascii="Calibri" w:cs="Calibri" w:eastAsia="Calibri" w:hAnsi="Calibri"/>
          <w:b/>
          <w:bCs/>
          <w:color w:val="2E5496"/>
          <w:sz w:val="26"/>
          <w:szCs w:val="26"/>
        </w:rPr>
        <w:t xml:space="preserve">D. Disclosure of Material Connections</w:t>
      </w:r>
    </w:p>
    <w:p>
      <w:pPr>
        <w:spacing w:after="120" w:line="300"/>
      </w:pPr>
      <w:r>
        <w:rPr>
          <w:rFonts w:ascii="Calibri" w:cs="Calibri" w:eastAsia="Calibri" w:hAnsi="Calibri"/>
          <w:sz w:val="22"/>
          <w:szCs w:val="22"/>
        </w:rPr>
        <w:t xml:space="preserve">Where the User has a Material Connection to the subject of the Content (employment, family, equity, paid travel/hospitality, gifted product), the connection must be disclosed even if no money has changed hands for the Content itself.</w:t>
      </w:r>
    </w:p>
    <w:p>
      <w:pPr>
        <w:pStyle w:val="Heading2"/>
        <w:spacing w:after="120" w:before="240" w:line="300"/>
      </w:pPr>
      <w:r>
        <w:rPr>
          <w:rFonts w:ascii="Calibri" w:cs="Calibri" w:eastAsia="Calibri" w:hAnsi="Calibri"/>
          <w:b/>
          <w:bCs/>
          <w:color w:val="2E5496"/>
          <w:sz w:val="26"/>
          <w:szCs w:val="26"/>
        </w:rPr>
        <w:t xml:space="preserve">E. AI-Generated Content in Advertising</w:t>
      </w:r>
    </w:p>
    <w:p>
      <w:pPr>
        <w:spacing w:after="120" w:line="300"/>
      </w:pPr>
      <w:r>
        <w:rPr>
          <w:rFonts w:ascii="Calibri" w:cs="Calibri" w:eastAsia="Calibri" w:hAnsi="Calibri"/>
          <w:sz w:val="22"/>
          <w:szCs w:val="22"/>
        </w:rPr>
        <w:t xml:space="preserve">AI-generated, AI-edited, or AI-altered Content in advertising must be disclosed per §4(C) of the Community Guidelines. Synthetic depiction of a real person in an Advertisement requires verifiable consent and clear labelling.</w:t>
      </w:r>
    </w:p>
    <w:p>
      <w:pPr>
        <w:pStyle w:val="Heading2"/>
        <w:spacing w:after="120" w:before="240" w:line="300"/>
      </w:pPr>
      <w:r>
        <w:rPr>
          <w:rFonts w:ascii="Calibri" w:cs="Calibri" w:eastAsia="Calibri" w:hAnsi="Calibri"/>
          <w:b/>
          <w:bCs/>
          <w:color w:val="2E5496"/>
          <w:sz w:val="26"/>
          <w:szCs w:val="26"/>
        </w:rPr>
        <w:t xml:space="preserve">F. Disclosure in Audio-Only and Other Formats</w:t>
      </w:r>
    </w:p>
    <w:p>
      <w:pPr>
        <w:pStyle w:val="ListParagraph"/>
        <w:numPr>
          <w:ilvl w:val="0"/>
          <w:numId w:val="2"/>
        </w:numPr>
        <w:spacing w:after="80" w:line="280"/>
      </w:pPr>
      <w:r>
        <w:rPr>
          <w:rFonts w:ascii="Calibri" w:cs="Calibri" w:eastAsia="Calibri" w:hAnsi="Calibri"/>
          <w:sz w:val="22"/>
          <w:szCs w:val="22"/>
        </w:rPr>
        <w:t xml:space="preserve">Audio-only advertisements: verbal disclosure at the start of the audio segment;</w:t>
      </w:r>
    </w:p>
    <w:p>
      <w:pPr>
        <w:pStyle w:val="ListParagraph"/>
        <w:numPr>
          <w:ilvl w:val="0"/>
          <w:numId w:val="2"/>
        </w:numPr>
        <w:spacing w:after="80" w:line="280"/>
      </w:pPr>
      <w:r>
        <w:rPr>
          <w:rFonts w:ascii="Calibri" w:cs="Calibri" w:eastAsia="Calibri" w:hAnsi="Calibri"/>
          <w:sz w:val="22"/>
          <w:szCs w:val="22"/>
        </w:rPr>
        <w:t xml:space="preserve">Short-form video (under 15 seconds): persistent overlay or first-frame disclosure;</w:t>
      </w:r>
    </w:p>
    <w:p>
      <w:pPr>
        <w:pStyle w:val="ListParagraph"/>
        <w:numPr>
          <w:ilvl w:val="0"/>
          <w:numId w:val="2"/>
        </w:numPr>
        <w:spacing w:after="80" w:line="280"/>
      </w:pPr>
      <w:r>
        <w:rPr>
          <w:rFonts w:ascii="Calibri" w:cs="Calibri" w:eastAsia="Calibri" w:hAnsi="Calibri"/>
          <w:sz w:val="22"/>
          <w:szCs w:val="22"/>
        </w:rPr>
        <w:t xml:space="preserve">Image-only ads with no caption: in-image disclosure;</w:t>
      </w:r>
    </w:p>
    <w:p>
      <w:pPr>
        <w:pStyle w:val="ListParagraph"/>
        <w:numPr>
          <w:ilvl w:val="0"/>
          <w:numId w:val="2"/>
        </w:numPr>
        <w:spacing w:after="80" w:line="280"/>
      </w:pPr>
      <w:r>
        <w:rPr>
          <w:rFonts w:ascii="Calibri" w:cs="Calibri" w:eastAsia="Calibri" w:hAnsi="Calibri"/>
          <w:sz w:val="22"/>
          <w:szCs w:val="22"/>
        </w:rPr>
        <w:t xml:space="preserve">Livestreams featuring paid promotion: verbal disclosure at the start of the segment featuring the paid product and on-screen text overlay during the segment.</w:t>
      </w:r>
    </w:p>
    <w:p>
      <w:pPr>
        <w:pStyle w:val="Heading1"/>
        <w:spacing w:after="180" w:before="360" w:line="300"/>
      </w:pPr>
      <w:r>
        <w:rPr>
          <w:rFonts w:ascii="Calibri" w:cs="Calibri" w:eastAsia="Calibri" w:hAnsi="Calibri"/>
          <w:b/>
          <w:bCs/>
          <w:color w:val="1F3864"/>
          <w:sz w:val="30"/>
          <w:szCs w:val="30"/>
        </w:rPr>
        <w:t xml:space="preserve">13. Prohibited Advertising Categories</w:t>
      </w:r>
    </w:p>
    <w:p>
      <w:pPr>
        <w:spacing w:after="120" w:line="300"/>
      </w:pPr>
      <w:r>
        <w:rPr>
          <w:rFonts w:ascii="Calibri" w:cs="Calibri" w:eastAsia="Calibri" w:hAnsi="Calibri"/>
          <w:sz w:val="22"/>
          <w:szCs w:val="22"/>
        </w:rPr>
        <w:t xml:space="preserve">The following advertising is absolutely prohibited:</w:t>
      </w:r>
    </w:p>
    <w:p>
      <w:pPr>
        <w:pStyle w:val="Heading2"/>
        <w:spacing w:after="120" w:before="240" w:line="300"/>
      </w:pPr>
      <w:r>
        <w:rPr>
          <w:rFonts w:ascii="Calibri" w:cs="Calibri" w:eastAsia="Calibri" w:hAnsi="Calibri"/>
          <w:b/>
          <w:bCs/>
          <w:color w:val="2E5496"/>
          <w:sz w:val="26"/>
          <w:szCs w:val="26"/>
        </w:rPr>
        <w:t xml:space="preserve">A. Illegal Goods, Services, and Conduct</w:t>
      </w:r>
    </w:p>
    <w:p>
      <w:pPr>
        <w:pStyle w:val="ListParagraph"/>
        <w:numPr>
          <w:ilvl w:val="0"/>
          <w:numId w:val="2"/>
        </w:numPr>
        <w:spacing w:after="80" w:line="280"/>
      </w:pPr>
      <w:r>
        <w:rPr>
          <w:rFonts w:ascii="Calibri" w:cs="Calibri" w:eastAsia="Calibri" w:hAnsi="Calibri"/>
          <w:sz w:val="22"/>
          <w:szCs w:val="22"/>
        </w:rPr>
        <w:t xml:space="preserve">Goods and services prohibited under Indian law (see Section 8(A) of the Community Guidelines for the comprehensive list);</w:t>
      </w:r>
    </w:p>
    <w:p>
      <w:pPr>
        <w:pStyle w:val="ListParagraph"/>
        <w:numPr>
          <w:ilvl w:val="0"/>
          <w:numId w:val="2"/>
        </w:numPr>
        <w:spacing w:after="80" w:line="280"/>
      </w:pPr>
      <w:r>
        <w:rPr>
          <w:rFonts w:ascii="Calibri" w:cs="Calibri" w:eastAsia="Calibri" w:hAnsi="Calibri"/>
          <w:sz w:val="22"/>
          <w:szCs w:val="22"/>
        </w:rPr>
        <w:t xml:space="preserve">Advertising that promotes or facilitates the commission of a cognisable offence under the Bharatiya Nyaya Sanhita, 2023.</w:t>
      </w:r>
    </w:p>
    <w:p>
      <w:pPr>
        <w:pStyle w:val="Heading2"/>
        <w:spacing w:after="120" w:before="240" w:line="300"/>
      </w:pPr>
      <w:r>
        <w:rPr>
          <w:rFonts w:ascii="Calibri" w:cs="Calibri" w:eastAsia="Calibri" w:hAnsi="Calibri"/>
          <w:b/>
          <w:bCs/>
          <w:color w:val="2E5496"/>
          <w:sz w:val="26"/>
          <w:szCs w:val="26"/>
        </w:rPr>
        <w:t xml:space="preserve">B. Surrogate Advertising</w:t>
      </w:r>
    </w:p>
    <w:p>
      <w:pPr>
        <w:spacing w:after="120" w:line="300"/>
      </w:pPr>
      <w:r>
        <w:rPr>
          <w:rFonts w:ascii="Calibri" w:cs="Calibri" w:eastAsia="Calibri" w:hAnsi="Calibri"/>
          <w:sz w:val="22"/>
          <w:szCs w:val="22"/>
        </w:rPr>
        <w:t xml:space="preserve">Surrogate advertising of products whose direct advertising is prohibited under Applicable Law, including:</w:t>
      </w:r>
    </w:p>
    <w:p>
      <w:pPr>
        <w:pStyle w:val="ListParagraph"/>
        <w:numPr>
          <w:ilvl w:val="0"/>
          <w:numId w:val="2"/>
        </w:numPr>
        <w:spacing w:after="80" w:line="280"/>
      </w:pPr>
      <w:r>
        <w:rPr>
          <w:rFonts w:ascii="Calibri" w:cs="Calibri" w:eastAsia="Calibri" w:hAnsi="Calibri"/>
          <w:sz w:val="22"/>
          <w:szCs w:val="22"/>
        </w:rPr>
        <w:t xml:space="preserve">Surrogate advertising of cigarettes and tobacco products in violation of Section 5 of the Cigarettes and Other Tobacco Products Act, 2003;</w:t>
      </w:r>
    </w:p>
    <w:p>
      <w:pPr>
        <w:pStyle w:val="ListParagraph"/>
        <w:numPr>
          <w:ilvl w:val="0"/>
          <w:numId w:val="2"/>
        </w:numPr>
        <w:spacing w:after="80" w:line="280"/>
      </w:pPr>
      <w:r>
        <w:rPr>
          <w:rFonts w:ascii="Calibri" w:cs="Calibri" w:eastAsia="Calibri" w:hAnsi="Calibri"/>
          <w:sz w:val="22"/>
          <w:szCs w:val="22"/>
        </w:rPr>
        <w:t xml:space="preserve">Surrogate advertising of alcohol where direct advertising is prohibited under State law;</w:t>
      </w:r>
    </w:p>
    <w:p>
      <w:pPr>
        <w:pStyle w:val="ListParagraph"/>
        <w:numPr>
          <w:ilvl w:val="0"/>
          <w:numId w:val="2"/>
        </w:numPr>
        <w:spacing w:after="80" w:line="280"/>
      </w:pPr>
      <w:r>
        <w:rPr>
          <w:rFonts w:ascii="Calibri" w:cs="Calibri" w:eastAsia="Calibri" w:hAnsi="Calibri"/>
          <w:sz w:val="22"/>
          <w:szCs w:val="22"/>
        </w:rPr>
        <w:t xml:space="preserve">“Brand extension” advertising designed to evade sectoral advertising bans, in line with the CCPA Misleading Ads Guidelines 2022.</w:t>
      </w:r>
    </w:p>
    <w:p>
      <w:pPr>
        <w:pStyle w:val="Heading2"/>
        <w:spacing w:after="120" w:before="240" w:line="300"/>
      </w:pPr>
      <w:r>
        <w:rPr>
          <w:rFonts w:ascii="Calibri" w:cs="Calibri" w:eastAsia="Calibri" w:hAnsi="Calibri"/>
          <w:b/>
          <w:bCs/>
          <w:color w:val="2E5496"/>
          <w:sz w:val="26"/>
          <w:szCs w:val="26"/>
        </w:rPr>
        <w:t xml:space="preserve">C. Drugs and Magic Remedies (DMRA) Schedule</w:t>
      </w:r>
    </w:p>
    <w:p>
      <w:pPr>
        <w:spacing w:after="120" w:line="300"/>
      </w:pPr>
      <w:r>
        <w:rPr>
          <w:rFonts w:ascii="Calibri" w:cs="Calibri" w:eastAsia="Calibri" w:hAnsi="Calibri"/>
          <w:sz w:val="22"/>
          <w:szCs w:val="22"/>
        </w:rPr>
        <w:t xml:space="preserve">Advertising of any drug claiming to treat, cure, or prevent any disease listed in the Schedule to the Drugs and Magic Remedies (Objectionable Advertisements) Act, 1954, is prohibited.</w:t>
      </w:r>
    </w:p>
    <w:p>
      <w:pPr>
        <w:pStyle w:val="Heading2"/>
        <w:spacing w:after="120" w:before="240" w:line="300"/>
      </w:pPr>
      <w:r>
        <w:rPr>
          <w:rFonts w:ascii="Calibri" w:cs="Calibri" w:eastAsia="Calibri" w:hAnsi="Calibri"/>
          <w:b/>
          <w:bCs/>
          <w:color w:val="2E5496"/>
          <w:sz w:val="26"/>
          <w:szCs w:val="26"/>
        </w:rPr>
        <w:t xml:space="preserve">D. Unregulated Financial Products and Schemes</w:t>
      </w:r>
    </w:p>
    <w:p>
      <w:pPr>
        <w:pStyle w:val="ListParagraph"/>
        <w:numPr>
          <w:ilvl w:val="0"/>
          <w:numId w:val="2"/>
        </w:numPr>
        <w:spacing w:after="80" w:line="280"/>
      </w:pPr>
      <w:r>
        <w:rPr>
          <w:rFonts w:ascii="Calibri" w:cs="Calibri" w:eastAsia="Calibri" w:hAnsi="Calibri"/>
          <w:sz w:val="22"/>
          <w:szCs w:val="22"/>
        </w:rPr>
        <w:t xml:space="preserve">Unregistered collective investment schemes;</w:t>
      </w:r>
    </w:p>
    <w:p>
      <w:pPr>
        <w:pStyle w:val="ListParagraph"/>
        <w:numPr>
          <w:ilvl w:val="0"/>
          <w:numId w:val="2"/>
        </w:numPr>
        <w:spacing w:after="80" w:line="280"/>
      </w:pPr>
      <w:r>
        <w:rPr>
          <w:rFonts w:ascii="Calibri" w:cs="Calibri" w:eastAsia="Calibri" w:hAnsi="Calibri"/>
          <w:sz w:val="22"/>
          <w:szCs w:val="22"/>
        </w:rPr>
        <w:t xml:space="preserve">Unauthorised deposit-taking schemes;</w:t>
      </w:r>
    </w:p>
    <w:p>
      <w:pPr>
        <w:pStyle w:val="ListParagraph"/>
        <w:numPr>
          <w:ilvl w:val="0"/>
          <w:numId w:val="2"/>
        </w:numPr>
        <w:spacing w:after="80" w:line="280"/>
      </w:pPr>
      <w:r>
        <w:rPr>
          <w:rFonts w:ascii="Calibri" w:cs="Calibri" w:eastAsia="Calibri" w:hAnsi="Calibri"/>
          <w:sz w:val="22"/>
          <w:szCs w:val="22"/>
        </w:rPr>
        <w:t xml:space="preserve">Ponzi, pyramid, and money-circulation schemes under the Prize Chits and Money Circulation Schemes (Banning) Act, 1978;</w:t>
      </w:r>
    </w:p>
    <w:p>
      <w:pPr>
        <w:pStyle w:val="ListParagraph"/>
        <w:numPr>
          <w:ilvl w:val="0"/>
          <w:numId w:val="2"/>
        </w:numPr>
        <w:spacing w:after="80" w:line="280"/>
      </w:pPr>
      <w:r>
        <w:rPr>
          <w:rFonts w:ascii="Calibri" w:cs="Calibri" w:eastAsia="Calibri" w:hAnsi="Calibri"/>
          <w:sz w:val="22"/>
          <w:szCs w:val="22"/>
        </w:rPr>
        <w:t xml:space="preserve">Forex trading schemes targeted at retail investors in violation of FEMA, 1999 and RBI advisories;</w:t>
      </w:r>
    </w:p>
    <w:p>
      <w:pPr>
        <w:pStyle w:val="ListParagraph"/>
        <w:numPr>
          <w:ilvl w:val="0"/>
          <w:numId w:val="2"/>
        </w:numPr>
        <w:spacing w:after="80" w:line="280"/>
      </w:pPr>
      <w:r>
        <w:rPr>
          <w:rFonts w:ascii="Calibri" w:cs="Calibri" w:eastAsia="Calibri" w:hAnsi="Calibri"/>
          <w:sz w:val="22"/>
          <w:szCs w:val="22"/>
        </w:rPr>
        <w:t xml:space="preserve">Unlicensed digital lending, in violation of RBI Guidelines on Digital Lending;</w:t>
      </w:r>
    </w:p>
    <w:p>
      <w:pPr>
        <w:pStyle w:val="ListParagraph"/>
        <w:numPr>
          <w:ilvl w:val="0"/>
          <w:numId w:val="2"/>
        </w:numPr>
        <w:spacing w:after="80" w:line="280"/>
      </w:pPr>
      <w:r>
        <w:rPr>
          <w:rFonts w:ascii="Calibri" w:cs="Calibri" w:eastAsia="Calibri" w:hAnsi="Calibri"/>
          <w:sz w:val="22"/>
          <w:szCs w:val="22"/>
        </w:rPr>
        <w:t xml:space="preserve">Investment “tips” services without SEBI registration as a Research Analyst or Investment Adviser.</w:t>
      </w:r>
    </w:p>
    <w:p>
      <w:pPr>
        <w:pStyle w:val="Heading2"/>
        <w:spacing w:after="120" w:before="240" w:line="300"/>
      </w:pPr>
      <w:r>
        <w:rPr>
          <w:rFonts w:ascii="Calibri" w:cs="Calibri" w:eastAsia="Calibri" w:hAnsi="Calibri"/>
          <w:b/>
          <w:bCs/>
          <w:color w:val="2E5496"/>
          <w:sz w:val="26"/>
          <w:szCs w:val="26"/>
        </w:rPr>
        <w:t xml:space="preserve">E. Sexual, Adult, and Suggestive Content</w:t>
      </w:r>
    </w:p>
    <w:p>
      <w:pPr>
        <w:pStyle w:val="ListParagraph"/>
        <w:numPr>
          <w:ilvl w:val="0"/>
          <w:numId w:val="2"/>
        </w:numPr>
        <w:spacing w:after="80" w:line="280"/>
      </w:pPr>
      <w:r>
        <w:rPr>
          <w:rFonts w:ascii="Calibri" w:cs="Calibri" w:eastAsia="Calibri" w:hAnsi="Calibri"/>
          <w:sz w:val="22"/>
          <w:szCs w:val="22"/>
        </w:rPr>
        <w:t xml:space="preserve">Pornographic and adult-services advertising;</w:t>
      </w:r>
    </w:p>
    <w:p>
      <w:pPr>
        <w:pStyle w:val="ListParagraph"/>
        <w:numPr>
          <w:ilvl w:val="0"/>
          <w:numId w:val="2"/>
        </w:numPr>
        <w:spacing w:after="80" w:line="280"/>
      </w:pPr>
      <w:r>
        <w:rPr>
          <w:rFonts w:ascii="Calibri" w:cs="Calibri" w:eastAsia="Calibri" w:hAnsi="Calibri"/>
          <w:sz w:val="22"/>
          <w:szCs w:val="22"/>
        </w:rPr>
        <w:t xml:space="preserve">Sexually suggestive advertising violating §67 of the IT Act, the Indecent Representation of Women (Prohibition) Act, 1986, or §294 of the Bharatiya Nyaya Sanhita, 2023.</w:t>
      </w:r>
    </w:p>
    <w:p>
      <w:pPr>
        <w:pStyle w:val="Heading2"/>
        <w:spacing w:after="120" w:before="240" w:line="300"/>
      </w:pPr>
      <w:r>
        <w:rPr>
          <w:rFonts w:ascii="Calibri" w:cs="Calibri" w:eastAsia="Calibri" w:hAnsi="Calibri"/>
          <w:b/>
          <w:bCs/>
          <w:color w:val="2E5496"/>
          <w:sz w:val="26"/>
          <w:szCs w:val="26"/>
        </w:rPr>
        <w:t xml:space="preserve">F. Hate, Violence, and Discrimination</w:t>
      </w:r>
    </w:p>
    <w:p>
      <w:pPr>
        <w:pStyle w:val="ListParagraph"/>
        <w:numPr>
          <w:ilvl w:val="0"/>
          <w:numId w:val="2"/>
        </w:numPr>
        <w:spacing w:after="80" w:line="280"/>
      </w:pPr>
      <w:r>
        <w:rPr>
          <w:rFonts w:ascii="Calibri" w:cs="Calibri" w:eastAsia="Calibri" w:hAnsi="Calibri"/>
          <w:sz w:val="22"/>
          <w:szCs w:val="22"/>
        </w:rPr>
        <w:t xml:space="preserve">Advertising containing content prohibited under §5(A) of the Community Guidelines (hate speech);</w:t>
      </w:r>
    </w:p>
    <w:p>
      <w:pPr>
        <w:pStyle w:val="ListParagraph"/>
        <w:numPr>
          <w:ilvl w:val="0"/>
          <w:numId w:val="2"/>
        </w:numPr>
        <w:spacing w:after="80" w:line="280"/>
      </w:pPr>
      <w:r>
        <w:rPr>
          <w:rFonts w:ascii="Calibri" w:cs="Calibri" w:eastAsia="Calibri" w:hAnsi="Calibri"/>
          <w:sz w:val="22"/>
          <w:szCs w:val="22"/>
        </w:rPr>
        <w:t xml:space="preserve">Advertising glorifying or facilitating violence;</w:t>
      </w:r>
    </w:p>
    <w:p>
      <w:pPr>
        <w:pStyle w:val="ListParagraph"/>
        <w:numPr>
          <w:ilvl w:val="0"/>
          <w:numId w:val="2"/>
        </w:numPr>
        <w:spacing w:after="80" w:line="280"/>
      </w:pPr>
      <w:r>
        <w:rPr>
          <w:rFonts w:ascii="Calibri" w:cs="Calibri" w:eastAsia="Calibri" w:hAnsi="Calibri"/>
          <w:sz w:val="22"/>
          <w:szCs w:val="22"/>
        </w:rPr>
        <w:t xml:space="preserve">Advertising that discriminates against protected categories.</w:t>
      </w:r>
    </w:p>
    <w:p>
      <w:pPr>
        <w:pStyle w:val="Heading2"/>
        <w:spacing w:after="120" w:before="240" w:line="300"/>
      </w:pPr>
      <w:r>
        <w:rPr>
          <w:rFonts w:ascii="Calibri" w:cs="Calibri" w:eastAsia="Calibri" w:hAnsi="Calibri"/>
          <w:b/>
          <w:bCs/>
          <w:color w:val="2E5496"/>
          <w:sz w:val="26"/>
          <w:szCs w:val="26"/>
        </w:rPr>
        <w:t xml:space="preserve">G. Misleading and Deceptive Advertising</w:t>
      </w:r>
    </w:p>
    <w:p>
      <w:pPr>
        <w:pStyle w:val="ListParagraph"/>
        <w:numPr>
          <w:ilvl w:val="0"/>
          <w:numId w:val="2"/>
        </w:numPr>
        <w:spacing w:after="80" w:line="280"/>
      </w:pPr>
      <w:r>
        <w:rPr>
          <w:rFonts w:ascii="Calibri" w:cs="Calibri" w:eastAsia="Calibri" w:hAnsi="Calibri"/>
          <w:sz w:val="22"/>
          <w:szCs w:val="22"/>
        </w:rPr>
        <w:t xml:space="preserve">Advertisements making unsubstantiated claims, false comparisons, or misleading endorsements;</w:t>
      </w:r>
    </w:p>
    <w:p>
      <w:pPr>
        <w:pStyle w:val="ListParagraph"/>
        <w:numPr>
          <w:ilvl w:val="0"/>
          <w:numId w:val="2"/>
        </w:numPr>
        <w:spacing w:after="80" w:line="280"/>
      </w:pPr>
      <w:r>
        <w:rPr>
          <w:rFonts w:ascii="Calibri" w:cs="Calibri" w:eastAsia="Calibri" w:hAnsi="Calibri"/>
          <w:sz w:val="22"/>
          <w:szCs w:val="22"/>
        </w:rPr>
        <w:t xml:space="preserve">Advertisements omitting material information necessary to avoid being misleading;</w:t>
      </w:r>
    </w:p>
    <w:p>
      <w:pPr>
        <w:pStyle w:val="ListParagraph"/>
        <w:numPr>
          <w:ilvl w:val="0"/>
          <w:numId w:val="2"/>
        </w:numPr>
        <w:spacing w:after="80" w:line="280"/>
      </w:pPr>
      <w:r>
        <w:rPr>
          <w:rFonts w:ascii="Calibri" w:cs="Calibri" w:eastAsia="Calibri" w:hAnsi="Calibri"/>
          <w:sz w:val="22"/>
          <w:szCs w:val="22"/>
        </w:rPr>
        <w:t xml:space="preserve">Advertisements falsely claiming endorsement by celebrities, public figures, or institutions;</w:t>
      </w:r>
    </w:p>
    <w:p>
      <w:pPr>
        <w:pStyle w:val="ListParagraph"/>
        <w:numPr>
          <w:ilvl w:val="0"/>
          <w:numId w:val="2"/>
        </w:numPr>
        <w:spacing w:after="80" w:line="280"/>
      </w:pPr>
      <w:r>
        <w:rPr>
          <w:rFonts w:ascii="Calibri" w:cs="Calibri" w:eastAsia="Calibri" w:hAnsi="Calibri"/>
          <w:sz w:val="22"/>
          <w:szCs w:val="22"/>
        </w:rPr>
        <w:t xml:space="preserve">Advertisements relying on testimonials known to be false;</w:t>
      </w:r>
    </w:p>
    <w:p>
      <w:pPr>
        <w:pStyle w:val="ListParagraph"/>
        <w:numPr>
          <w:ilvl w:val="0"/>
          <w:numId w:val="2"/>
        </w:numPr>
        <w:spacing w:after="80" w:line="280"/>
      </w:pPr>
      <w:r>
        <w:rPr>
          <w:rFonts w:ascii="Calibri" w:cs="Calibri" w:eastAsia="Calibri" w:hAnsi="Calibri"/>
          <w:sz w:val="22"/>
          <w:szCs w:val="22"/>
        </w:rPr>
        <w:t xml:space="preserve">Advertisements relying on dark patterns prohibited under the Dark Patterns Guidelines 2023.</w:t>
      </w:r>
    </w:p>
    <w:p>
      <w:pPr>
        <w:pStyle w:val="Heading2"/>
        <w:spacing w:after="120" w:before="240" w:line="300"/>
      </w:pPr>
      <w:r>
        <w:rPr>
          <w:rFonts w:ascii="Calibri" w:cs="Calibri" w:eastAsia="Calibri" w:hAnsi="Calibri"/>
          <w:b/>
          <w:bCs/>
          <w:color w:val="2E5496"/>
          <w:sz w:val="26"/>
          <w:szCs w:val="26"/>
        </w:rPr>
        <w:t xml:space="preserve">H. Counterfeit, Pirated, and Infringing Goods</w:t>
      </w:r>
    </w:p>
    <w:p>
      <w:pPr>
        <w:pStyle w:val="ListParagraph"/>
        <w:numPr>
          <w:ilvl w:val="0"/>
          <w:numId w:val="2"/>
        </w:numPr>
        <w:spacing w:after="80" w:line="280"/>
      </w:pPr>
      <w:r>
        <w:rPr>
          <w:rFonts w:ascii="Calibri" w:cs="Calibri" w:eastAsia="Calibri" w:hAnsi="Calibri"/>
          <w:sz w:val="22"/>
          <w:szCs w:val="22"/>
        </w:rPr>
        <w:t xml:space="preserve">Advertising of counterfeit, replica, or “first-copy” goods;</w:t>
      </w:r>
    </w:p>
    <w:p>
      <w:pPr>
        <w:pStyle w:val="ListParagraph"/>
        <w:numPr>
          <w:ilvl w:val="0"/>
          <w:numId w:val="2"/>
        </w:numPr>
        <w:spacing w:after="80" w:line="280"/>
      </w:pPr>
      <w:r>
        <w:rPr>
          <w:rFonts w:ascii="Calibri" w:cs="Calibri" w:eastAsia="Calibri" w:hAnsi="Calibri"/>
          <w:sz w:val="22"/>
          <w:szCs w:val="22"/>
        </w:rPr>
        <w:t xml:space="preserve">Advertising of pirated content, cracked software, or hacked accounts.</w:t>
      </w:r>
    </w:p>
    <w:p>
      <w:pPr>
        <w:pStyle w:val="Heading2"/>
        <w:spacing w:after="120" w:before="240" w:line="300"/>
      </w:pPr>
      <w:r>
        <w:rPr>
          <w:rFonts w:ascii="Calibri" w:cs="Calibri" w:eastAsia="Calibri" w:hAnsi="Calibri"/>
          <w:b/>
          <w:bCs/>
          <w:color w:val="2E5496"/>
          <w:sz w:val="26"/>
          <w:szCs w:val="26"/>
        </w:rPr>
        <w:t xml:space="preserve">I. Election Content</w:t>
      </w:r>
    </w:p>
    <w:p>
      <w:pPr>
        <w:spacing w:after="120" w:line="300"/>
      </w:pPr>
      <w:r>
        <w:rPr>
          <w:rFonts w:ascii="Calibri" w:cs="Calibri" w:eastAsia="Calibri" w:hAnsi="Calibri"/>
          <w:sz w:val="22"/>
          <w:szCs w:val="22"/>
        </w:rPr>
        <w:t xml:space="preserve">Election advertising is governed by §16 below; advertising violating the Representation of the People Act, 1951, the Model Code of Conduct, or §9 of this Policy is prohibited.</w:t>
      </w:r>
    </w:p>
    <w:p>
      <w:pPr>
        <w:pStyle w:val="Heading2"/>
        <w:spacing w:after="120" w:before="240" w:line="300"/>
      </w:pPr>
      <w:r>
        <w:rPr>
          <w:rFonts w:ascii="Calibri" w:cs="Calibri" w:eastAsia="Calibri" w:hAnsi="Calibri"/>
          <w:b/>
          <w:bCs/>
          <w:color w:val="2E5496"/>
          <w:sz w:val="26"/>
          <w:szCs w:val="26"/>
        </w:rPr>
        <w:t xml:space="preserve">J. Other Prohibited Categories</w:t>
      </w:r>
    </w:p>
    <w:p>
      <w:pPr>
        <w:pStyle w:val="ListParagraph"/>
        <w:numPr>
          <w:ilvl w:val="0"/>
          <w:numId w:val="2"/>
        </w:numPr>
        <w:spacing w:after="80" w:line="280"/>
      </w:pPr>
      <w:r>
        <w:rPr>
          <w:rFonts w:ascii="Calibri" w:cs="Calibri" w:eastAsia="Calibri" w:hAnsi="Calibri"/>
          <w:sz w:val="22"/>
          <w:szCs w:val="22"/>
        </w:rPr>
        <w:t xml:space="preserve">Advertising of escort services or sexual services;</w:t>
      </w:r>
    </w:p>
    <w:p>
      <w:pPr>
        <w:pStyle w:val="ListParagraph"/>
        <w:numPr>
          <w:ilvl w:val="0"/>
          <w:numId w:val="2"/>
        </w:numPr>
        <w:spacing w:after="80" w:line="280"/>
      </w:pPr>
      <w:r>
        <w:rPr>
          <w:rFonts w:ascii="Calibri" w:cs="Calibri" w:eastAsia="Calibri" w:hAnsi="Calibri"/>
          <w:sz w:val="22"/>
          <w:szCs w:val="22"/>
        </w:rPr>
        <w:t xml:space="preserve">Advertising of weapons restricted under the Arms Act, 1959;</w:t>
      </w:r>
    </w:p>
    <w:p>
      <w:pPr>
        <w:pStyle w:val="ListParagraph"/>
        <w:numPr>
          <w:ilvl w:val="0"/>
          <w:numId w:val="2"/>
        </w:numPr>
        <w:spacing w:after="80" w:line="280"/>
      </w:pPr>
      <w:r>
        <w:rPr>
          <w:rFonts w:ascii="Calibri" w:cs="Calibri" w:eastAsia="Calibri" w:hAnsi="Calibri"/>
          <w:sz w:val="22"/>
          <w:szCs w:val="22"/>
        </w:rPr>
        <w:t xml:space="preserve">Advertising of narcotic and psychotropic substances under the NDPS Act, 1985;</w:t>
      </w:r>
    </w:p>
    <w:p>
      <w:pPr>
        <w:pStyle w:val="ListParagraph"/>
        <w:numPr>
          <w:ilvl w:val="0"/>
          <w:numId w:val="2"/>
        </w:numPr>
        <w:spacing w:after="80" w:line="280"/>
      </w:pPr>
      <w:r>
        <w:rPr>
          <w:rFonts w:ascii="Calibri" w:cs="Calibri" w:eastAsia="Calibri" w:hAnsi="Calibri"/>
          <w:sz w:val="22"/>
          <w:szCs w:val="22"/>
        </w:rPr>
        <w:t xml:space="preserve">Advertising of human organs, tissues, or surrogacy in violation of applicable law;</w:t>
      </w:r>
    </w:p>
    <w:p>
      <w:pPr>
        <w:pStyle w:val="ListParagraph"/>
        <w:numPr>
          <w:ilvl w:val="0"/>
          <w:numId w:val="2"/>
        </w:numPr>
        <w:spacing w:after="80" w:line="280"/>
      </w:pPr>
      <w:r>
        <w:rPr>
          <w:rFonts w:ascii="Calibri" w:cs="Calibri" w:eastAsia="Calibri" w:hAnsi="Calibri"/>
          <w:sz w:val="22"/>
          <w:szCs w:val="22"/>
        </w:rPr>
        <w:t xml:space="preserve">Advertising of unlicensed gambling or betting (lawful gambling is governed by State law and §15 below);</w:t>
      </w:r>
    </w:p>
    <w:p>
      <w:pPr>
        <w:pStyle w:val="ListParagraph"/>
        <w:numPr>
          <w:ilvl w:val="0"/>
          <w:numId w:val="2"/>
        </w:numPr>
        <w:spacing w:after="80" w:line="280"/>
      </w:pPr>
      <w:r>
        <w:rPr>
          <w:rFonts w:ascii="Calibri" w:cs="Calibri" w:eastAsia="Calibri" w:hAnsi="Calibri"/>
          <w:sz w:val="22"/>
          <w:szCs w:val="22"/>
        </w:rPr>
        <w:t xml:space="preserve">Advertising encouraging self-harm, suicide, or pro-eating-disorder behaviour;</w:t>
      </w:r>
    </w:p>
    <w:p>
      <w:pPr>
        <w:pStyle w:val="ListParagraph"/>
        <w:numPr>
          <w:ilvl w:val="0"/>
          <w:numId w:val="2"/>
        </w:numPr>
        <w:spacing w:after="80" w:line="280"/>
      </w:pPr>
      <w:r>
        <w:rPr>
          <w:rFonts w:ascii="Calibri" w:cs="Calibri" w:eastAsia="Calibri" w:hAnsi="Calibri"/>
          <w:sz w:val="22"/>
          <w:szCs w:val="22"/>
        </w:rPr>
        <w:t xml:space="preserve">Advertising containing CSAM or NCII (absolute and immediate termination);</w:t>
      </w:r>
    </w:p>
    <w:p>
      <w:pPr>
        <w:pStyle w:val="ListParagraph"/>
        <w:numPr>
          <w:ilvl w:val="0"/>
          <w:numId w:val="2"/>
        </w:numPr>
        <w:spacing w:after="80" w:line="280"/>
      </w:pPr>
      <w:r>
        <w:rPr>
          <w:rFonts w:ascii="Calibri" w:cs="Calibri" w:eastAsia="Calibri" w:hAnsi="Calibri"/>
          <w:sz w:val="22"/>
          <w:szCs w:val="22"/>
        </w:rPr>
        <w:t xml:space="preserve">Advertising of malware, spyware, “hacking-for-hire”, or credential-theft services;</w:t>
      </w:r>
    </w:p>
    <w:p>
      <w:pPr>
        <w:pStyle w:val="ListParagraph"/>
        <w:numPr>
          <w:ilvl w:val="0"/>
          <w:numId w:val="2"/>
        </w:numPr>
        <w:spacing w:after="80" w:line="280"/>
      </w:pPr>
      <w:r>
        <w:rPr>
          <w:rFonts w:ascii="Calibri" w:cs="Calibri" w:eastAsia="Calibri" w:hAnsi="Calibri"/>
          <w:sz w:val="22"/>
          <w:szCs w:val="22"/>
        </w:rPr>
        <w:t xml:space="preserve">Advertising of products falsely claiming to confer special abilities, supernatural protection, or guaranteed outcomes (lottery, astrology services with binding-prediction claims, etc.);</w:t>
      </w:r>
    </w:p>
    <w:p>
      <w:pPr>
        <w:pStyle w:val="ListParagraph"/>
        <w:numPr>
          <w:ilvl w:val="0"/>
          <w:numId w:val="2"/>
        </w:numPr>
        <w:spacing w:after="80" w:line="280"/>
      </w:pPr>
      <w:r>
        <w:rPr>
          <w:rFonts w:ascii="Calibri" w:cs="Calibri" w:eastAsia="Calibri" w:hAnsi="Calibri"/>
          <w:sz w:val="22"/>
          <w:szCs w:val="22"/>
        </w:rPr>
        <w:t xml:space="preserve">Sponsored content promoting any of the above on behalf of a third party.</w:t>
      </w:r>
    </w:p>
    <w:p>
      <w:pPr>
        <w:pStyle w:val="Heading1"/>
        <w:spacing w:after="180" w:before="360" w:line="300"/>
      </w:pPr>
      <w:r>
        <w:rPr>
          <w:rFonts w:ascii="Calibri" w:cs="Calibri" w:eastAsia="Calibri" w:hAnsi="Calibri"/>
          <w:b/>
          <w:bCs/>
          <w:color w:val="1F3864"/>
          <w:sz w:val="30"/>
          <w:szCs w:val="30"/>
        </w:rPr>
        <w:t xml:space="preserve">14. Restricted Advertising — Sectoral Compliance Required</w:t>
      </w:r>
    </w:p>
    <w:p>
      <w:pPr>
        <w:spacing w:after="120" w:line="300"/>
      </w:pPr>
      <w:r>
        <w:rPr>
          <w:rFonts w:ascii="Calibri" w:cs="Calibri" w:eastAsia="Calibri" w:hAnsi="Calibri"/>
          <w:sz w:val="22"/>
          <w:szCs w:val="22"/>
        </w:rPr>
        <w:t xml:space="preserve">The following categories are restricted and may be advertised only where the Advertiser complies with the sectoral framework. Where pre-clearance is required, the Advertiser must obtain it before submission.</w:t>
      </w:r>
    </w:p>
    <w:p>
      <w:pPr>
        <w:pStyle w:val="Heading2"/>
        <w:spacing w:after="120" w:before="240" w:line="300"/>
      </w:pPr>
      <w:r>
        <w:rPr>
          <w:rFonts w:ascii="Calibri" w:cs="Calibri" w:eastAsia="Calibri" w:hAnsi="Calibri"/>
          <w:b/>
          <w:bCs/>
          <w:color w:val="2E5496"/>
          <w:sz w:val="26"/>
          <w:szCs w:val="26"/>
        </w:rPr>
        <w:t xml:space="preserve">A. Pharmaceutical and Health-Claim Advertising</w:t>
      </w:r>
    </w:p>
    <w:p>
      <w:pPr>
        <w:pStyle w:val="ListParagraph"/>
        <w:numPr>
          <w:ilvl w:val="0"/>
          <w:numId w:val="2"/>
        </w:numPr>
        <w:spacing w:after="80" w:line="280"/>
      </w:pPr>
      <w:r>
        <w:rPr>
          <w:rFonts w:ascii="Calibri" w:cs="Calibri" w:eastAsia="Calibri" w:hAnsi="Calibri"/>
          <w:sz w:val="22"/>
          <w:szCs w:val="22"/>
        </w:rPr>
        <w:t xml:space="preserve">Compliant with the Drugs and Cosmetics Act, 1940 and the Drugs and Cosmetics Rules, 1945;</w:t>
      </w:r>
    </w:p>
    <w:p>
      <w:pPr>
        <w:pStyle w:val="ListParagraph"/>
        <w:numPr>
          <w:ilvl w:val="0"/>
          <w:numId w:val="2"/>
        </w:numPr>
        <w:spacing w:after="80" w:line="280"/>
      </w:pPr>
      <w:r>
        <w:rPr>
          <w:rFonts w:ascii="Calibri" w:cs="Calibri" w:eastAsia="Calibri" w:hAnsi="Calibri"/>
          <w:sz w:val="22"/>
          <w:szCs w:val="22"/>
        </w:rPr>
        <w:t xml:space="preserve">Compliant with the Drugs and Magic Remedies (Objectionable Advertisements) Act, 1954 and Schedule;</w:t>
      </w:r>
    </w:p>
    <w:p>
      <w:pPr>
        <w:pStyle w:val="ListParagraph"/>
        <w:numPr>
          <w:ilvl w:val="0"/>
          <w:numId w:val="2"/>
        </w:numPr>
        <w:spacing w:after="80" w:line="280"/>
      </w:pPr>
      <w:r>
        <w:rPr>
          <w:rFonts w:ascii="Calibri" w:cs="Calibri" w:eastAsia="Calibri" w:hAnsi="Calibri"/>
          <w:sz w:val="22"/>
          <w:szCs w:val="22"/>
        </w:rPr>
        <w:t xml:space="preserve">Compliant with the Food Safety and Standards Act, 2006 (FSSAI) for food supplements;</w:t>
      </w:r>
    </w:p>
    <w:p>
      <w:pPr>
        <w:pStyle w:val="ListParagraph"/>
        <w:numPr>
          <w:ilvl w:val="0"/>
          <w:numId w:val="2"/>
        </w:numPr>
        <w:spacing w:after="80" w:line="280"/>
      </w:pPr>
      <w:r>
        <w:rPr>
          <w:rFonts w:ascii="Calibri" w:cs="Calibri" w:eastAsia="Calibri" w:hAnsi="Calibri"/>
          <w:sz w:val="22"/>
          <w:szCs w:val="22"/>
        </w:rPr>
        <w:t xml:space="preserve">Compliant with the Ministry of AYUSH guidelines for AYUSH products;</w:t>
      </w:r>
    </w:p>
    <w:p>
      <w:pPr>
        <w:pStyle w:val="ListParagraph"/>
        <w:numPr>
          <w:ilvl w:val="0"/>
          <w:numId w:val="2"/>
        </w:numPr>
        <w:spacing w:after="80" w:line="280"/>
      </w:pPr>
      <w:r>
        <w:rPr>
          <w:rFonts w:ascii="Calibri" w:cs="Calibri" w:eastAsia="Calibri" w:hAnsi="Calibri"/>
          <w:sz w:val="22"/>
          <w:szCs w:val="22"/>
        </w:rPr>
        <w:t xml:space="preserve">Compliant with ASCI's Code Chapter on Healthcare Advertising.</w:t>
      </w:r>
    </w:p>
    <w:p>
      <w:pPr>
        <w:pStyle w:val="Heading2"/>
        <w:spacing w:after="120" w:before="240" w:line="300"/>
      </w:pPr>
      <w:r>
        <w:rPr>
          <w:rFonts w:ascii="Calibri" w:cs="Calibri" w:eastAsia="Calibri" w:hAnsi="Calibri"/>
          <w:b/>
          <w:bCs/>
          <w:color w:val="2E5496"/>
          <w:sz w:val="26"/>
          <w:szCs w:val="26"/>
        </w:rPr>
        <w:t xml:space="preserve">B. Alcohol Advertising</w:t>
      </w:r>
    </w:p>
    <w:p>
      <w:pPr>
        <w:pStyle w:val="ListParagraph"/>
        <w:numPr>
          <w:ilvl w:val="0"/>
          <w:numId w:val="2"/>
        </w:numPr>
        <w:spacing w:after="80" w:line="280"/>
      </w:pPr>
      <w:r>
        <w:rPr>
          <w:rFonts w:ascii="Calibri" w:cs="Calibri" w:eastAsia="Calibri" w:hAnsi="Calibri"/>
          <w:sz w:val="22"/>
          <w:szCs w:val="22"/>
        </w:rPr>
        <w:t xml:space="preserve">Compliant with State Excise rules in the State of dissemination;</w:t>
      </w:r>
    </w:p>
    <w:p>
      <w:pPr>
        <w:pStyle w:val="ListParagraph"/>
        <w:numPr>
          <w:ilvl w:val="0"/>
          <w:numId w:val="2"/>
        </w:numPr>
        <w:spacing w:after="80" w:line="280"/>
      </w:pPr>
      <w:r>
        <w:rPr>
          <w:rFonts w:ascii="Calibri" w:cs="Calibri" w:eastAsia="Calibri" w:hAnsi="Calibri"/>
          <w:sz w:val="22"/>
          <w:szCs w:val="22"/>
        </w:rPr>
        <w:t xml:space="preserve">Geo-restricted where direct advertising is prohibited;</w:t>
      </w:r>
    </w:p>
    <w:p>
      <w:pPr>
        <w:pStyle w:val="ListParagraph"/>
        <w:numPr>
          <w:ilvl w:val="0"/>
          <w:numId w:val="2"/>
        </w:numPr>
        <w:spacing w:after="80" w:line="280"/>
      </w:pPr>
      <w:r>
        <w:rPr>
          <w:rFonts w:ascii="Calibri" w:cs="Calibri" w:eastAsia="Calibri" w:hAnsi="Calibri"/>
          <w:sz w:val="22"/>
          <w:szCs w:val="22"/>
        </w:rPr>
        <w:t xml:space="preserve">No targeting of Users under 25 (or higher minimum drinking age in the relevant State);</w:t>
      </w:r>
    </w:p>
    <w:p>
      <w:pPr>
        <w:pStyle w:val="ListParagraph"/>
        <w:numPr>
          <w:ilvl w:val="0"/>
          <w:numId w:val="2"/>
        </w:numPr>
        <w:spacing w:after="80" w:line="280"/>
      </w:pPr>
      <w:r>
        <w:rPr>
          <w:rFonts w:ascii="Calibri" w:cs="Calibri" w:eastAsia="Calibri" w:hAnsi="Calibri"/>
          <w:sz w:val="22"/>
          <w:szCs w:val="22"/>
        </w:rPr>
        <w:t xml:space="preserve">No association with driving, sports performance, sexual success, or social status claims violating ASCI guidelines.</w:t>
      </w:r>
    </w:p>
    <w:p>
      <w:pPr>
        <w:pStyle w:val="Heading2"/>
        <w:spacing w:after="120" w:before="240" w:line="300"/>
      </w:pPr>
      <w:r>
        <w:rPr>
          <w:rFonts w:ascii="Calibri" w:cs="Calibri" w:eastAsia="Calibri" w:hAnsi="Calibri"/>
          <w:b/>
          <w:bCs/>
          <w:color w:val="2E5496"/>
          <w:sz w:val="26"/>
          <w:szCs w:val="26"/>
        </w:rPr>
        <w:t xml:space="preserve">C. Tobacco</w:t>
      </w:r>
    </w:p>
    <w:p>
      <w:pPr>
        <w:spacing w:after="120" w:line="300"/>
      </w:pPr>
      <w:r>
        <w:rPr>
          <w:rFonts w:ascii="Calibri" w:cs="Calibri" w:eastAsia="Calibri" w:hAnsi="Calibri"/>
          <w:sz w:val="22"/>
          <w:szCs w:val="22"/>
        </w:rPr>
        <w:t xml:space="preserve">Direct tobacco advertising is prohibited under §5 of the Cigarettes and Other Tobacco Products Act, 2003. Tobacco-cessation products are permitted with appropriate sectoral compliance.</w:t>
      </w:r>
    </w:p>
    <w:p>
      <w:pPr>
        <w:pStyle w:val="Heading2"/>
        <w:spacing w:after="120" w:before="240" w:line="300"/>
      </w:pPr>
      <w:r>
        <w:rPr>
          <w:rFonts w:ascii="Calibri" w:cs="Calibri" w:eastAsia="Calibri" w:hAnsi="Calibri"/>
          <w:b/>
          <w:bCs/>
          <w:color w:val="2E5496"/>
          <w:sz w:val="26"/>
          <w:szCs w:val="26"/>
        </w:rPr>
        <w:t xml:space="preserve">D. Financial Services</w:t>
      </w:r>
    </w:p>
    <w:p>
      <w:pPr>
        <w:pStyle w:val="ListParagraph"/>
        <w:numPr>
          <w:ilvl w:val="0"/>
          <w:numId w:val="2"/>
        </w:numPr>
        <w:spacing w:after="80" w:line="280"/>
      </w:pPr>
      <w:r>
        <w:rPr>
          <w:rFonts w:ascii="Calibri" w:cs="Calibri" w:eastAsia="Calibri" w:hAnsi="Calibri"/>
          <w:sz w:val="22"/>
          <w:szCs w:val="22"/>
        </w:rPr>
        <w:t xml:space="preserve">Compliant with RBI guidelines on advertising of financial products (deposits, loans, digital lending);</w:t>
      </w:r>
    </w:p>
    <w:p>
      <w:pPr>
        <w:pStyle w:val="ListParagraph"/>
        <w:numPr>
          <w:ilvl w:val="0"/>
          <w:numId w:val="2"/>
        </w:numPr>
        <w:spacing w:after="80" w:line="280"/>
      </w:pPr>
      <w:r>
        <w:rPr>
          <w:rFonts w:ascii="Calibri" w:cs="Calibri" w:eastAsia="Calibri" w:hAnsi="Calibri"/>
          <w:sz w:val="22"/>
          <w:szCs w:val="22"/>
        </w:rPr>
        <w:t xml:space="preserve">Compliant with SEBI advertising regulations for securities, mutual funds, and investment advisers;</w:t>
      </w:r>
    </w:p>
    <w:p>
      <w:pPr>
        <w:pStyle w:val="ListParagraph"/>
        <w:numPr>
          <w:ilvl w:val="0"/>
          <w:numId w:val="2"/>
        </w:numPr>
        <w:spacing w:after="80" w:line="280"/>
      </w:pPr>
      <w:r>
        <w:rPr>
          <w:rFonts w:ascii="Calibri" w:cs="Calibri" w:eastAsia="Calibri" w:hAnsi="Calibri"/>
          <w:sz w:val="22"/>
          <w:szCs w:val="22"/>
        </w:rPr>
        <w:t xml:space="preserve">Compliant with IRDAI Master Circular on Insurance Advertisements;</w:t>
      </w:r>
    </w:p>
    <w:p>
      <w:pPr>
        <w:pStyle w:val="ListParagraph"/>
        <w:numPr>
          <w:ilvl w:val="0"/>
          <w:numId w:val="2"/>
        </w:numPr>
        <w:spacing w:after="80" w:line="280"/>
      </w:pPr>
      <w:r>
        <w:rPr>
          <w:rFonts w:ascii="Calibri" w:cs="Calibri" w:eastAsia="Calibri" w:hAnsi="Calibri"/>
          <w:sz w:val="22"/>
          <w:szCs w:val="22"/>
        </w:rPr>
        <w:t xml:space="preserve">Including all mandatory risk disclosures (e.g., “Mutual fund investments are subject to market risks…”);</w:t>
      </w:r>
    </w:p>
    <w:p>
      <w:pPr>
        <w:pStyle w:val="ListParagraph"/>
        <w:numPr>
          <w:ilvl w:val="0"/>
          <w:numId w:val="2"/>
        </w:numPr>
        <w:spacing w:after="80" w:line="280"/>
      </w:pPr>
      <w:r>
        <w:rPr>
          <w:rFonts w:ascii="Calibri" w:cs="Calibri" w:eastAsia="Calibri" w:hAnsi="Calibri"/>
          <w:sz w:val="22"/>
          <w:szCs w:val="22"/>
        </w:rPr>
        <w:t xml:space="preserve">For lending: clear disclosure of total interest, processing fees, APR equivalents, and grievance redressal contact;</w:t>
      </w:r>
    </w:p>
    <w:p>
      <w:pPr>
        <w:pStyle w:val="ListParagraph"/>
        <w:numPr>
          <w:ilvl w:val="0"/>
          <w:numId w:val="2"/>
        </w:numPr>
        <w:spacing w:after="80" w:line="280"/>
      </w:pPr>
      <w:r>
        <w:rPr>
          <w:rFonts w:ascii="Calibri" w:cs="Calibri" w:eastAsia="Calibri" w:hAnsi="Calibri"/>
          <w:sz w:val="22"/>
          <w:szCs w:val="22"/>
        </w:rPr>
        <w:t xml:space="preserve">For insurance: clear disclosure of terms, exclusions, and IRDAI registration number;</w:t>
      </w:r>
    </w:p>
    <w:p>
      <w:pPr>
        <w:pStyle w:val="ListParagraph"/>
        <w:numPr>
          <w:ilvl w:val="0"/>
          <w:numId w:val="2"/>
        </w:numPr>
        <w:spacing w:after="80" w:line="280"/>
      </w:pPr>
      <w:r>
        <w:rPr>
          <w:rFonts w:ascii="Calibri" w:cs="Calibri" w:eastAsia="Calibri" w:hAnsi="Calibri"/>
          <w:sz w:val="22"/>
          <w:szCs w:val="22"/>
        </w:rPr>
        <w:t xml:space="preserve">For digital lending: compliance with RBI Digital Lending Guidelines including direct disbursement, KFS, and prohibition on first-loss default guarantees by unregulated parties.</w:t>
      </w:r>
    </w:p>
    <w:p>
      <w:pPr>
        <w:pStyle w:val="Heading2"/>
        <w:spacing w:after="120" w:before="240" w:line="300"/>
      </w:pPr>
      <w:r>
        <w:rPr>
          <w:rFonts w:ascii="Calibri" w:cs="Calibri" w:eastAsia="Calibri" w:hAnsi="Calibri"/>
          <w:b/>
          <w:bCs/>
          <w:color w:val="2E5496"/>
          <w:sz w:val="26"/>
          <w:szCs w:val="26"/>
        </w:rPr>
        <w:t xml:space="preserve">E. Virtual Digital Assets, Cryptocurrency, NFTs</w:t>
      </w:r>
    </w:p>
    <w:p>
      <w:pPr>
        <w:pStyle w:val="ListParagraph"/>
        <w:numPr>
          <w:ilvl w:val="0"/>
          <w:numId w:val="2"/>
        </w:numPr>
        <w:spacing w:after="80" w:line="280"/>
      </w:pPr>
      <w:r>
        <w:rPr>
          <w:rFonts w:ascii="Calibri" w:cs="Calibri" w:eastAsia="Calibri" w:hAnsi="Calibri"/>
          <w:sz w:val="22"/>
          <w:szCs w:val="22"/>
        </w:rPr>
        <w:t xml:space="preserve">Compliant with the ASCI Code Chapter on Virtual Digital Assets and Crypto Products including mandatory risk-disclosure language (“Crypto products and NFTs are unregulated and can be highly risky. There may be no regulatory recourse for any loss from such transactions.”);</w:t>
      </w:r>
    </w:p>
    <w:p>
      <w:pPr>
        <w:pStyle w:val="ListParagraph"/>
        <w:numPr>
          <w:ilvl w:val="0"/>
          <w:numId w:val="2"/>
        </w:numPr>
        <w:spacing w:after="80" w:line="280"/>
      </w:pPr>
      <w:r>
        <w:rPr>
          <w:rFonts w:ascii="Calibri" w:cs="Calibri" w:eastAsia="Calibri" w:hAnsi="Calibri"/>
          <w:sz w:val="22"/>
          <w:szCs w:val="22"/>
        </w:rPr>
        <w:t xml:space="preserve">No claim of regulatory approval where none exists;</w:t>
      </w:r>
    </w:p>
    <w:p>
      <w:pPr>
        <w:pStyle w:val="ListParagraph"/>
        <w:numPr>
          <w:ilvl w:val="0"/>
          <w:numId w:val="2"/>
        </w:numPr>
        <w:spacing w:after="80" w:line="280"/>
      </w:pPr>
      <w:r>
        <w:rPr>
          <w:rFonts w:ascii="Calibri" w:cs="Calibri" w:eastAsia="Calibri" w:hAnsi="Calibri"/>
          <w:sz w:val="22"/>
          <w:szCs w:val="22"/>
        </w:rPr>
        <w:t xml:space="preserve">No targeting of Users under 18;</w:t>
      </w:r>
    </w:p>
    <w:p>
      <w:pPr>
        <w:pStyle w:val="ListParagraph"/>
        <w:numPr>
          <w:ilvl w:val="0"/>
          <w:numId w:val="2"/>
        </w:numPr>
        <w:spacing w:after="80" w:line="280"/>
      </w:pPr>
      <w:r>
        <w:rPr>
          <w:rFonts w:ascii="Calibri" w:cs="Calibri" w:eastAsia="Calibri" w:hAnsi="Calibri"/>
          <w:sz w:val="22"/>
          <w:szCs w:val="22"/>
        </w:rPr>
        <w:t xml:space="preserve">No advertising of products that are prohibited under RBI advisories or Ministry of Finance directions;</w:t>
      </w:r>
    </w:p>
    <w:p>
      <w:pPr>
        <w:pStyle w:val="ListParagraph"/>
        <w:numPr>
          <w:ilvl w:val="0"/>
          <w:numId w:val="2"/>
        </w:numPr>
        <w:spacing w:after="80" w:line="280"/>
      </w:pPr>
      <w:r>
        <w:rPr>
          <w:rFonts w:ascii="Calibri" w:cs="Calibri" w:eastAsia="Calibri" w:hAnsi="Calibri"/>
          <w:sz w:val="22"/>
          <w:szCs w:val="22"/>
        </w:rPr>
        <w:t xml:space="preserve">Compliant with the Equalisation Levy and TDS provisions specific to Virtual Digital Asset transactions.</w:t>
      </w:r>
    </w:p>
    <w:p>
      <w:pPr>
        <w:pStyle w:val="Heading2"/>
        <w:spacing w:after="120" w:before="240" w:line="300"/>
      </w:pPr>
      <w:r>
        <w:rPr>
          <w:rFonts w:ascii="Calibri" w:cs="Calibri" w:eastAsia="Calibri" w:hAnsi="Calibri"/>
          <w:b/>
          <w:bCs/>
          <w:color w:val="2E5496"/>
          <w:sz w:val="26"/>
          <w:szCs w:val="26"/>
        </w:rPr>
        <w:t xml:space="preserve">F. Online Gaming and Real-Money Gaming</w:t>
      </w:r>
    </w:p>
    <w:p>
      <w:pPr>
        <w:pStyle w:val="ListParagraph"/>
        <w:numPr>
          <w:ilvl w:val="0"/>
          <w:numId w:val="2"/>
        </w:numPr>
        <w:spacing w:after="80" w:line="280"/>
      </w:pPr>
      <w:r>
        <w:rPr>
          <w:rFonts w:ascii="Calibri" w:cs="Calibri" w:eastAsia="Calibri" w:hAnsi="Calibri"/>
          <w:sz w:val="22"/>
          <w:szCs w:val="22"/>
        </w:rPr>
        <w:t xml:space="preserve">Compliant with the Information Technology (Intermediary Guidelines and Digital Media Ethics Code) Amendment Rules, 2023, on online real-money games;</w:t>
      </w:r>
    </w:p>
    <w:p>
      <w:pPr>
        <w:pStyle w:val="ListParagraph"/>
        <w:numPr>
          <w:ilvl w:val="0"/>
          <w:numId w:val="2"/>
        </w:numPr>
        <w:spacing w:after="80" w:line="280"/>
      </w:pPr>
      <w:r>
        <w:rPr>
          <w:rFonts w:ascii="Calibri" w:cs="Calibri" w:eastAsia="Calibri" w:hAnsi="Calibri"/>
          <w:sz w:val="22"/>
          <w:szCs w:val="22"/>
        </w:rPr>
        <w:t xml:space="preserve">Only games verified as “permissible online games” under the IT Rules 2021 (where verification framework is operational) may be advertised;</w:t>
      </w:r>
    </w:p>
    <w:p>
      <w:pPr>
        <w:pStyle w:val="ListParagraph"/>
        <w:numPr>
          <w:ilvl w:val="0"/>
          <w:numId w:val="2"/>
        </w:numPr>
        <w:spacing w:after="80" w:line="280"/>
      </w:pPr>
      <w:r>
        <w:rPr>
          <w:rFonts w:ascii="Calibri" w:cs="Calibri" w:eastAsia="Calibri" w:hAnsi="Calibri"/>
          <w:sz w:val="22"/>
          <w:szCs w:val="22"/>
        </w:rPr>
        <w:t xml:space="preserve">No advertising of games of chance or wagering not licensed by State law;</w:t>
      </w:r>
    </w:p>
    <w:p>
      <w:pPr>
        <w:pStyle w:val="ListParagraph"/>
        <w:numPr>
          <w:ilvl w:val="0"/>
          <w:numId w:val="2"/>
        </w:numPr>
        <w:spacing w:after="80" w:line="280"/>
      </w:pPr>
      <w:r>
        <w:rPr>
          <w:rFonts w:ascii="Calibri" w:cs="Calibri" w:eastAsia="Calibri" w:hAnsi="Calibri"/>
          <w:sz w:val="22"/>
          <w:szCs w:val="22"/>
        </w:rPr>
        <w:t xml:space="preserve">No targeting of Users under 18;</w:t>
      </w:r>
    </w:p>
    <w:p>
      <w:pPr>
        <w:pStyle w:val="ListParagraph"/>
        <w:numPr>
          <w:ilvl w:val="0"/>
          <w:numId w:val="2"/>
        </w:numPr>
        <w:spacing w:after="80" w:line="280"/>
      </w:pPr>
      <w:r>
        <w:rPr>
          <w:rFonts w:ascii="Calibri" w:cs="Calibri" w:eastAsia="Calibri" w:hAnsi="Calibri"/>
          <w:sz w:val="22"/>
          <w:szCs w:val="22"/>
        </w:rPr>
        <w:t xml:space="preserve">Mandatory risk disclosures and self-exclusion messaging where required;</w:t>
      </w:r>
    </w:p>
    <w:p>
      <w:pPr>
        <w:pStyle w:val="ListParagraph"/>
        <w:numPr>
          <w:ilvl w:val="0"/>
          <w:numId w:val="2"/>
        </w:numPr>
        <w:spacing w:after="80" w:line="280"/>
      </w:pPr>
      <w:r>
        <w:rPr>
          <w:rFonts w:ascii="Calibri" w:cs="Calibri" w:eastAsia="Calibri" w:hAnsi="Calibri"/>
          <w:sz w:val="22"/>
          <w:szCs w:val="22"/>
        </w:rPr>
        <w:t xml:space="preserve">Compliant with State-level gaming regulations in the State of dissemination.</w:t>
      </w:r>
    </w:p>
    <w:p>
      <w:pPr>
        <w:pStyle w:val="Heading2"/>
        <w:spacing w:after="120" w:before="240" w:line="300"/>
      </w:pPr>
      <w:r>
        <w:rPr>
          <w:rFonts w:ascii="Calibri" w:cs="Calibri" w:eastAsia="Calibri" w:hAnsi="Calibri"/>
          <w:b/>
          <w:bCs/>
          <w:color w:val="2E5496"/>
          <w:sz w:val="26"/>
          <w:szCs w:val="26"/>
        </w:rPr>
        <w:t xml:space="preserve">G. Fantasy Sports and Skill Gaming</w:t>
      </w:r>
    </w:p>
    <w:p>
      <w:pPr>
        <w:pStyle w:val="ListParagraph"/>
        <w:numPr>
          <w:ilvl w:val="0"/>
          <w:numId w:val="2"/>
        </w:numPr>
        <w:spacing w:after="80" w:line="280"/>
      </w:pPr>
      <w:r>
        <w:rPr>
          <w:rFonts w:ascii="Calibri" w:cs="Calibri" w:eastAsia="Calibri" w:hAnsi="Calibri"/>
          <w:sz w:val="22"/>
          <w:szCs w:val="22"/>
        </w:rPr>
        <w:t xml:space="preserve">Subject to the same framework as §14(F) above;</w:t>
      </w:r>
    </w:p>
    <w:p>
      <w:pPr>
        <w:pStyle w:val="ListParagraph"/>
        <w:numPr>
          <w:ilvl w:val="0"/>
          <w:numId w:val="2"/>
        </w:numPr>
        <w:spacing w:after="80" w:line="280"/>
      </w:pPr>
      <w:r>
        <w:rPr>
          <w:rFonts w:ascii="Calibri" w:cs="Calibri" w:eastAsia="Calibri" w:hAnsi="Calibri"/>
          <w:sz w:val="22"/>
          <w:szCs w:val="22"/>
        </w:rPr>
        <w:t xml:space="preserve">Subject to ASCI Code Chapter on Real Money Gaming.</w:t>
      </w:r>
    </w:p>
    <w:p>
      <w:pPr>
        <w:pStyle w:val="Heading2"/>
        <w:spacing w:after="120" w:before="240" w:line="300"/>
      </w:pPr>
      <w:r>
        <w:rPr>
          <w:rFonts w:ascii="Calibri" w:cs="Calibri" w:eastAsia="Calibri" w:hAnsi="Calibri"/>
          <w:b/>
          <w:bCs/>
          <w:color w:val="2E5496"/>
          <w:sz w:val="26"/>
          <w:szCs w:val="26"/>
        </w:rPr>
        <w:t xml:space="preserve">H. Food, Beverages, Health Supplements</w:t>
      </w:r>
    </w:p>
    <w:p>
      <w:pPr>
        <w:pStyle w:val="ListParagraph"/>
        <w:numPr>
          <w:ilvl w:val="0"/>
          <w:numId w:val="2"/>
        </w:numPr>
        <w:spacing w:after="80" w:line="280"/>
      </w:pPr>
      <w:r>
        <w:rPr>
          <w:rFonts w:ascii="Calibri" w:cs="Calibri" w:eastAsia="Calibri" w:hAnsi="Calibri"/>
          <w:sz w:val="22"/>
          <w:szCs w:val="22"/>
        </w:rPr>
        <w:t xml:space="preserve">Compliant with the FSSAI Advertising and Claims Regulations, 2018;</w:t>
      </w:r>
    </w:p>
    <w:p>
      <w:pPr>
        <w:pStyle w:val="ListParagraph"/>
        <w:numPr>
          <w:ilvl w:val="0"/>
          <w:numId w:val="2"/>
        </w:numPr>
        <w:spacing w:after="80" w:line="280"/>
      </w:pPr>
      <w:r>
        <w:rPr>
          <w:rFonts w:ascii="Calibri" w:cs="Calibri" w:eastAsia="Calibri" w:hAnsi="Calibri"/>
          <w:sz w:val="22"/>
          <w:szCs w:val="22"/>
        </w:rPr>
        <w:t xml:space="preserve">Health claims supported by FSSAI-approved evidence;</w:t>
      </w:r>
    </w:p>
    <w:p>
      <w:pPr>
        <w:pStyle w:val="ListParagraph"/>
        <w:numPr>
          <w:ilvl w:val="0"/>
          <w:numId w:val="2"/>
        </w:numPr>
        <w:spacing w:after="80" w:line="280"/>
      </w:pPr>
      <w:r>
        <w:rPr>
          <w:rFonts w:ascii="Calibri" w:cs="Calibri" w:eastAsia="Calibri" w:hAnsi="Calibri"/>
          <w:sz w:val="22"/>
          <w:szCs w:val="22"/>
        </w:rPr>
        <w:t xml:space="preserve">“Junk food” advertising during children's programming subject to FSSAI restrictions.</w:t>
      </w:r>
    </w:p>
    <w:p>
      <w:pPr>
        <w:pStyle w:val="Heading2"/>
        <w:spacing w:after="120" w:before="240" w:line="300"/>
      </w:pPr>
      <w:r>
        <w:rPr>
          <w:rFonts w:ascii="Calibri" w:cs="Calibri" w:eastAsia="Calibri" w:hAnsi="Calibri"/>
          <w:b/>
          <w:bCs/>
          <w:color w:val="2E5496"/>
          <w:sz w:val="26"/>
          <w:szCs w:val="26"/>
        </w:rPr>
        <w:t xml:space="preserve">I. Cosmetics, Beauty, Personal Care</w:t>
      </w:r>
    </w:p>
    <w:p>
      <w:pPr>
        <w:pStyle w:val="ListParagraph"/>
        <w:numPr>
          <w:ilvl w:val="0"/>
          <w:numId w:val="2"/>
        </w:numPr>
        <w:spacing w:after="80" w:line="280"/>
      </w:pPr>
      <w:r>
        <w:rPr>
          <w:rFonts w:ascii="Calibri" w:cs="Calibri" w:eastAsia="Calibri" w:hAnsi="Calibri"/>
          <w:sz w:val="22"/>
          <w:szCs w:val="22"/>
        </w:rPr>
        <w:t xml:space="preserve">Compliant with the Drugs and Cosmetics Act, 1940 where the product is a cosmetic;</w:t>
      </w:r>
    </w:p>
    <w:p>
      <w:pPr>
        <w:pStyle w:val="ListParagraph"/>
        <w:numPr>
          <w:ilvl w:val="0"/>
          <w:numId w:val="2"/>
        </w:numPr>
        <w:spacing w:after="80" w:line="280"/>
      </w:pPr>
      <w:r>
        <w:rPr>
          <w:rFonts w:ascii="Calibri" w:cs="Calibri" w:eastAsia="Calibri" w:hAnsi="Calibri"/>
          <w:sz w:val="22"/>
          <w:szCs w:val="22"/>
        </w:rPr>
        <w:t xml:space="preserve">Substantiated efficacy claims;</w:t>
      </w:r>
    </w:p>
    <w:p>
      <w:pPr>
        <w:pStyle w:val="ListParagraph"/>
        <w:numPr>
          <w:ilvl w:val="0"/>
          <w:numId w:val="2"/>
        </w:numPr>
        <w:spacing w:after="80" w:line="280"/>
      </w:pPr>
      <w:r>
        <w:rPr>
          <w:rFonts w:ascii="Calibri" w:cs="Calibri" w:eastAsia="Calibri" w:hAnsi="Calibri"/>
          <w:sz w:val="22"/>
          <w:szCs w:val="22"/>
        </w:rPr>
        <w:t xml:space="preserve">Compliant with ASCI Code Chapter on Cosmetics.</w:t>
      </w:r>
    </w:p>
    <w:p>
      <w:pPr>
        <w:pStyle w:val="Heading2"/>
        <w:spacing w:after="120" w:before="240" w:line="300"/>
      </w:pPr>
      <w:r>
        <w:rPr>
          <w:rFonts w:ascii="Calibri" w:cs="Calibri" w:eastAsia="Calibri" w:hAnsi="Calibri"/>
          <w:b/>
          <w:bCs/>
          <w:color w:val="2E5496"/>
          <w:sz w:val="26"/>
          <w:szCs w:val="26"/>
        </w:rPr>
        <w:t xml:space="preserve">J. Astrology, Tarot, Spiritual Services</w:t>
      </w:r>
    </w:p>
    <w:p>
      <w:pPr>
        <w:pStyle w:val="ListParagraph"/>
        <w:numPr>
          <w:ilvl w:val="0"/>
          <w:numId w:val="2"/>
        </w:numPr>
        <w:spacing w:after="80" w:line="280"/>
      </w:pPr>
      <w:r>
        <w:rPr>
          <w:rFonts w:ascii="Calibri" w:cs="Calibri" w:eastAsia="Calibri" w:hAnsi="Calibri"/>
          <w:sz w:val="22"/>
          <w:szCs w:val="22"/>
        </w:rPr>
        <w:t xml:space="preserve">No advertising guaranteeing specific outcomes (winning lottery, securing employment, healing disease);</w:t>
      </w:r>
    </w:p>
    <w:p>
      <w:pPr>
        <w:pStyle w:val="ListParagraph"/>
        <w:numPr>
          <w:ilvl w:val="0"/>
          <w:numId w:val="2"/>
        </w:numPr>
        <w:spacing w:after="80" w:line="280"/>
      </w:pPr>
      <w:r>
        <w:rPr>
          <w:rFonts w:ascii="Calibri" w:cs="Calibri" w:eastAsia="Calibri" w:hAnsi="Calibri"/>
          <w:sz w:val="22"/>
          <w:szCs w:val="22"/>
        </w:rPr>
        <w:t xml:space="preserve">No targeting of vulnerable categories listed in §6(B);</w:t>
      </w:r>
    </w:p>
    <w:p>
      <w:pPr>
        <w:pStyle w:val="ListParagraph"/>
        <w:numPr>
          <w:ilvl w:val="0"/>
          <w:numId w:val="2"/>
        </w:numPr>
        <w:spacing w:after="80" w:line="280"/>
      </w:pPr>
      <w:r>
        <w:rPr>
          <w:rFonts w:ascii="Calibri" w:cs="Calibri" w:eastAsia="Calibri" w:hAnsi="Calibri"/>
          <w:sz w:val="22"/>
          <w:szCs w:val="22"/>
        </w:rPr>
        <w:t xml:space="preserve">Where the service includes consultation, clear disclosure that results are not guaranteed;</w:t>
      </w:r>
    </w:p>
    <w:p>
      <w:pPr>
        <w:pStyle w:val="ListParagraph"/>
        <w:numPr>
          <w:ilvl w:val="0"/>
          <w:numId w:val="2"/>
        </w:numPr>
        <w:spacing w:after="80" w:line="280"/>
      </w:pPr>
      <w:r>
        <w:rPr>
          <w:rFonts w:ascii="Calibri" w:cs="Calibri" w:eastAsia="Calibri" w:hAnsi="Calibri"/>
          <w:sz w:val="22"/>
          <w:szCs w:val="22"/>
        </w:rPr>
        <w:t xml:space="preserve">Subject to the Drugs and Magic Remedies (Objectionable Advertisements) Act, 1954 where any healing claim is made.</w:t>
      </w:r>
    </w:p>
    <w:p>
      <w:pPr>
        <w:pStyle w:val="Heading2"/>
        <w:spacing w:after="120" w:before="240" w:line="300"/>
      </w:pPr>
      <w:r>
        <w:rPr>
          <w:rFonts w:ascii="Calibri" w:cs="Calibri" w:eastAsia="Calibri" w:hAnsi="Calibri"/>
          <w:b/>
          <w:bCs/>
          <w:color w:val="2E5496"/>
          <w:sz w:val="26"/>
          <w:szCs w:val="26"/>
        </w:rPr>
        <w:t xml:space="preserve">K. Education, Coaching, Skill-Development</w:t>
      </w:r>
    </w:p>
    <w:p>
      <w:pPr>
        <w:pStyle w:val="ListParagraph"/>
        <w:numPr>
          <w:ilvl w:val="0"/>
          <w:numId w:val="2"/>
        </w:numPr>
        <w:spacing w:after="80" w:line="280"/>
      </w:pPr>
      <w:r>
        <w:rPr>
          <w:rFonts w:ascii="Calibri" w:cs="Calibri" w:eastAsia="Calibri" w:hAnsi="Calibri"/>
          <w:sz w:val="22"/>
          <w:szCs w:val="22"/>
        </w:rPr>
        <w:t xml:space="preserve">Substantiated claims regarding placement rates, selection rates, and earnings outcomes;</w:t>
      </w:r>
    </w:p>
    <w:p>
      <w:pPr>
        <w:pStyle w:val="ListParagraph"/>
        <w:numPr>
          <w:ilvl w:val="0"/>
          <w:numId w:val="2"/>
        </w:numPr>
        <w:spacing w:after="80" w:line="280"/>
      </w:pPr>
      <w:r>
        <w:rPr>
          <w:rFonts w:ascii="Calibri" w:cs="Calibri" w:eastAsia="Calibri" w:hAnsi="Calibri"/>
          <w:sz w:val="22"/>
          <w:szCs w:val="22"/>
        </w:rPr>
        <w:t xml:space="preserve">Compliant with the National Medical Commission Act, 2019 for medical-college advertising;</w:t>
      </w:r>
    </w:p>
    <w:p>
      <w:pPr>
        <w:pStyle w:val="ListParagraph"/>
        <w:numPr>
          <w:ilvl w:val="0"/>
          <w:numId w:val="2"/>
        </w:numPr>
        <w:spacing w:after="80" w:line="280"/>
      </w:pPr>
      <w:r>
        <w:rPr>
          <w:rFonts w:ascii="Calibri" w:cs="Calibri" w:eastAsia="Calibri" w:hAnsi="Calibri"/>
          <w:sz w:val="22"/>
          <w:szCs w:val="22"/>
        </w:rPr>
        <w:t xml:space="preserve">Compliant with the AICTE / UGC advertising standards for higher-education advertising;</w:t>
      </w:r>
    </w:p>
    <w:p>
      <w:pPr>
        <w:pStyle w:val="ListParagraph"/>
        <w:numPr>
          <w:ilvl w:val="0"/>
          <w:numId w:val="2"/>
        </w:numPr>
        <w:spacing w:after="80" w:line="280"/>
      </w:pPr>
      <w:r>
        <w:rPr>
          <w:rFonts w:ascii="Calibri" w:cs="Calibri" w:eastAsia="Calibri" w:hAnsi="Calibri"/>
          <w:sz w:val="22"/>
          <w:szCs w:val="22"/>
        </w:rPr>
        <w:t xml:space="preserve">Subject to the consumer-protection standards in the CCPA Misleading Ads Guidelines 2022 in respect of “100% job guarantee” and similar claims.</w:t>
      </w:r>
    </w:p>
    <w:p>
      <w:pPr>
        <w:pStyle w:val="Heading2"/>
        <w:spacing w:after="120" w:before="240" w:line="300"/>
      </w:pPr>
      <w:r>
        <w:rPr>
          <w:rFonts w:ascii="Calibri" w:cs="Calibri" w:eastAsia="Calibri" w:hAnsi="Calibri"/>
          <w:b/>
          <w:bCs/>
          <w:color w:val="2E5496"/>
          <w:sz w:val="26"/>
          <w:szCs w:val="26"/>
        </w:rPr>
        <w:t xml:space="preserve">L. Real Estate</w:t>
      </w:r>
    </w:p>
    <w:p>
      <w:pPr>
        <w:pStyle w:val="ListParagraph"/>
        <w:numPr>
          <w:ilvl w:val="0"/>
          <w:numId w:val="2"/>
        </w:numPr>
        <w:spacing w:after="80" w:line="280"/>
      </w:pPr>
      <w:r>
        <w:rPr>
          <w:rFonts w:ascii="Calibri" w:cs="Calibri" w:eastAsia="Calibri" w:hAnsi="Calibri"/>
          <w:sz w:val="22"/>
          <w:szCs w:val="22"/>
        </w:rPr>
        <w:t xml:space="preserve">Compliant with the Real Estate (Regulation and Development) Act, 2016 (“RERA”);</w:t>
      </w:r>
    </w:p>
    <w:p>
      <w:pPr>
        <w:pStyle w:val="ListParagraph"/>
        <w:numPr>
          <w:ilvl w:val="0"/>
          <w:numId w:val="2"/>
        </w:numPr>
        <w:spacing w:after="80" w:line="280"/>
      </w:pPr>
      <w:r>
        <w:rPr>
          <w:rFonts w:ascii="Calibri" w:cs="Calibri" w:eastAsia="Calibri" w:hAnsi="Calibri"/>
          <w:sz w:val="22"/>
          <w:szCs w:val="22"/>
        </w:rPr>
        <w:t xml:space="preserve">Mandatory RERA registration number in all advertisements;</w:t>
      </w:r>
    </w:p>
    <w:p>
      <w:pPr>
        <w:pStyle w:val="ListParagraph"/>
        <w:numPr>
          <w:ilvl w:val="0"/>
          <w:numId w:val="2"/>
        </w:numPr>
        <w:spacing w:after="80" w:line="280"/>
      </w:pPr>
      <w:r>
        <w:rPr>
          <w:rFonts w:ascii="Calibri" w:cs="Calibri" w:eastAsia="Calibri" w:hAnsi="Calibri"/>
          <w:sz w:val="22"/>
          <w:szCs w:val="22"/>
        </w:rPr>
        <w:t xml:space="preserve">Carpet-area disclosure;</w:t>
      </w:r>
    </w:p>
    <w:p>
      <w:pPr>
        <w:pStyle w:val="ListParagraph"/>
        <w:numPr>
          <w:ilvl w:val="0"/>
          <w:numId w:val="2"/>
        </w:numPr>
        <w:spacing w:after="80" w:line="280"/>
      </w:pPr>
      <w:r>
        <w:rPr>
          <w:rFonts w:ascii="Calibri" w:cs="Calibri" w:eastAsia="Calibri" w:hAnsi="Calibri"/>
          <w:sz w:val="22"/>
          <w:szCs w:val="22"/>
        </w:rPr>
        <w:t xml:space="preserve">No deceptive renderings without disclosure that images are artistic impressions.</w:t>
      </w:r>
    </w:p>
    <w:p>
      <w:pPr>
        <w:pStyle w:val="Heading2"/>
        <w:spacing w:after="120" w:before="240" w:line="300"/>
      </w:pPr>
      <w:r>
        <w:rPr>
          <w:rFonts w:ascii="Calibri" w:cs="Calibri" w:eastAsia="Calibri" w:hAnsi="Calibri"/>
          <w:b/>
          <w:bCs/>
          <w:color w:val="2E5496"/>
          <w:sz w:val="26"/>
          <w:szCs w:val="26"/>
        </w:rPr>
        <w:t xml:space="preserve">M. Automobile</w:t>
      </w:r>
    </w:p>
    <w:p>
      <w:pPr>
        <w:pStyle w:val="ListParagraph"/>
        <w:numPr>
          <w:ilvl w:val="0"/>
          <w:numId w:val="2"/>
        </w:numPr>
        <w:spacing w:after="80" w:line="280"/>
      </w:pPr>
      <w:r>
        <w:rPr>
          <w:rFonts w:ascii="Calibri" w:cs="Calibri" w:eastAsia="Calibri" w:hAnsi="Calibri"/>
          <w:sz w:val="22"/>
          <w:szCs w:val="22"/>
        </w:rPr>
        <w:t xml:space="preserve">Compliant with the ASCI Code Chapter on Automobiles;</w:t>
      </w:r>
    </w:p>
    <w:p>
      <w:pPr>
        <w:pStyle w:val="ListParagraph"/>
        <w:numPr>
          <w:ilvl w:val="0"/>
          <w:numId w:val="2"/>
        </w:numPr>
        <w:spacing w:after="80" w:line="280"/>
      </w:pPr>
      <w:r>
        <w:rPr>
          <w:rFonts w:ascii="Calibri" w:cs="Calibri" w:eastAsia="Calibri" w:hAnsi="Calibri"/>
          <w:sz w:val="22"/>
          <w:szCs w:val="22"/>
        </w:rPr>
        <w:t xml:space="preserve">Compliant with the Motor Vehicles Act, 1988 and the Central Motor Vehicles Rules, 1989;</w:t>
      </w:r>
    </w:p>
    <w:p>
      <w:pPr>
        <w:pStyle w:val="ListParagraph"/>
        <w:numPr>
          <w:ilvl w:val="0"/>
          <w:numId w:val="2"/>
        </w:numPr>
        <w:spacing w:after="80" w:line="280"/>
      </w:pPr>
      <w:r>
        <w:rPr>
          <w:rFonts w:ascii="Calibri" w:cs="Calibri" w:eastAsia="Calibri" w:hAnsi="Calibri"/>
          <w:sz w:val="22"/>
          <w:szCs w:val="22"/>
        </w:rPr>
        <w:t xml:space="preserve">Mileage and emissions claims substantiated by ARAI or equivalent test data.</w:t>
      </w:r>
    </w:p>
    <w:p>
      <w:pPr>
        <w:pStyle w:val="Heading1"/>
        <w:spacing w:after="180" w:before="360" w:line="300"/>
      </w:pPr>
      <w:r>
        <w:rPr>
          <w:rFonts w:ascii="Calibri" w:cs="Calibri" w:eastAsia="Calibri" w:hAnsi="Calibri"/>
          <w:b/>
          <w:bCs/>
          <w:color w:val="1F3864"/>
          <w:sz w:val="30"/>
          <w:szCs w:val="30"/>
        </w:rPr>
        <w:t xml:space="preserve">15. Gambling, Betting, and Lottery</w:t>
      </w:r>
    </w:p>
    <w:p>
      <w:pPr>
        <w:pStyle w:val="ListParagraph"/>
        <w:numPr>
          <w:ilvl w:val="0"/>
          <w:numId w:val="2"/>
        </w:numPr>
        <w:spacing w:after="80" w:line="280"/>
      </w:pPr>
      <w:r>
        <w:rPr>
          <w:rFonts w:ascii="Calibri" w:cs="Calibri" w:eastAsia="Calibri" w:hAnsi="Calibri"/>
          <w:sz w:val="22"/>
          <w:szCs w:val="22"/>
        </w:rPr>
        <w:t xml:space="preserve">Advertising of gambling, betting, or lottery is restricted to the State(s) in which the offering is lawfully licensed;</w:t>
      </w:r>
    </w:p>
    <w:p>
      <w:pPr>
        <w:pStyle w:val="ListParagraph"/>
        <w:numPr>
          <w:ilvl w:val="0"/>
          <w:numId w:val="2"/>
        </w:numPr>
        <w:spacing w:after="80" w:line="280"/>
      </w:pPr>
      <w:r>
        <w:rPr>
          <w:rFonts w:ascii="Calibri" w:cs="Calibri" w:eastAsia="Calibri" w:hAnsi="Calibri"/>
          <w:sz w:val="22"/>
          <w:szCs w:val="22"/>
        </w:rPr>
        <w:t xml:space="preserve">Advertising must be geo-restricted to such State(s);</w:t>
      </w:r>
    </w:p>
    <w:p>
      <w:pPr>
        <w:pStyle w:val="ListParagraph"/>
        <w:numPr>
          <w:ilvl w:val="0"/>
          <w:numId w:val="2"/>
        </w:numPr>
        <w:spacing w:after="80" w:line="280"/>
      </w:pPr>
      <w:r>
        <w:rPr>
          <w:rFonts w:ascii="Calibri" w:cs="Calibri" w:eastAsia="Calibri" w:hAnsi="Calibri"/>
          <w:sz w:val="22"/>
          <w:szCs w:val="22"/>
        </w:rPr>
        <w:t xml:space="preserve">No advertising of offshore gambling services targeting Indian Users in violation of the Public Gambling Act, 1867 and State gaming statutes;</w:t>
      </w:r>
    </w:p>
    <w:p>
      <w:pPr>
        <w:pStyle w:val="ListParagraph"/>
        <w:numPr>
          <w:ilvl w:val="0"/>
          <w:numId w:val="2"/>
        </w:numPr>
        <w:spacing w:after="80" w:line="280"/>
      </w:pPr>
      <w:r>
        <w:rPr>
          <w:rFonts w:ascii="Calibri" w:cs="Calibri" w:eastAsia="Calibri" w:hAnsi="Calibri"/>
          <w:sz w:val="22"/>
          <w:szCs w:val="22"/>
        </w:rPr>
        <w:t xml:space="preserve">No targeting of Users under 18 (or higher applicable age);</w:t>
      </w:r>
    </w:p>
    <w:p>
      <w:pPr>
        <w:pStyle w:val="ListParagraph"/>
        <w:numPr>
          <w:ilvl w:val="0"/>
          <w:numId w:val="2"/>
        </w:numPr>
        <w:spacing w:after="80" w:line="280"/>
      </w:pPr>
      <w:r>
        <w:rPr>
          <w:rFonts w:ascii="Calibri" w:cs="Calibri" w:eastAsia="Calibri" w:hAnsi="Calibri"/>
          <w:sz w:val="22"/>
          <w:szCs w:val="22"/>
        </w:rPr>
        <w:t xml:space="preserve">Mandatory responsible-gaming messaging where required by State law;</w:t>
      </w:r>
    </w:p>
    <w:p>
      <w:pPr>
        <w:pStyle w:val="ListParagraph"/>
        <w:numPr>
          <w:ilvl w:val="0"/>
          <w:numId w:val="2"/>
        </w:numPr>
        <w:spacing w:after="80" w:line="280"/>
      </w:pPr>
      <w:r>
        <w:rPr>
          <w:rFonts w:ascii="Calibri" w:cs="Calibri" w:eastAsia="Calibri" w:hAnsi="Calibri"/>
          <w:sz w:val="22"/>
          <w:szCs w:val="22"/>
        </w:rPr>
        <w:t xml:space="preserve">Compliant with the IT Rules 2021 provisions on online real-money games;</w:t>
      </w:r>
    </w:p>
    <w:p>
      <w:pPr>
        <w:pStyle w:val="ListParagraph"/>
        <w:numPr>
          <w:ilvl w:val="0"/>
          <w:numId w:val="2"/>
        </w:numPr>
        <w:spacing w:after="80" w:line="280"/>
      </w:pPr>
      <w:r>
        <w:rPr>
          <w:rFonts w:ascii="Calibri" w:cs="Calibri" w:eastAsia="Calibri" w:hAnsi="Calibri"/>
          <w:sz w:val="22"/>
          <w:szCs w:val="22"/>
        </w:rPr>
        <w:t xml:space="preserve">Compliant with the ASCI Code Chapter on Real Money Gaming.</w:t>
      </w:r>
    </w:p>
    <w:p>
      <w:pPr>
        <w:pStyle w:val="Heading1"/>
        <w:spacing w:after="180" w:before="360" w:line="300"/>
      </w:pPr>
      <w:r>
        <w:rPr>
          <w:rFonts w:ascii="Calibri" w:cs="Calibri" w:eastAsia="Calibri" w:hAnsi="Calibri"/>
          <w:b/>
          <w:bCs/>
          <w:color w:val="1F3864"/>
          <w:sz w:val="30"/>
          <w:szCs w:val="30"/>
        </w:rPr>
        <w:t xml:space="preserve">16. Election and Political Advertising</w:t>
      </w:r>
    </w:p>
    <w:p>
      <w:pPr>
        <w:pStyle w:val="Heading2"/>
        <w:spacing w:after="120" w:before="240" w:line="300"/>
      </w:pPr>
      <w:r>
        <w:rPr>
          <w:rFonts w:ascii="Calibri" w:cs="Calibri" w:eastAsia="Calibri" w:hAnsi="Calibri"/>
          <w:b/>
          <w:bCs/>
          <w:color w:val="2E5496"/>
          <w:sz w:val="26"/>
          <w:szCs w:val="26"/>
        </w:rPr>
        <w:t xml:space="preserve">A. Permitted Political Advertising</w:t>
      </w:r>
    </w:p>
    <w:p>
      <w:pPr>
        <w:spacing w:after="120" w:line="300"/>
      </w:pPr>
      <w:r>
        <w:rPr>
          <w:rFonts w:ascii="Calibri" w:cs="Calibri" w:eastAsia="Calibri" w:hAnsi="Calibri"/>
          <w:sz w:val="22"/>
          <w:szCs w:val="22"/>
        </w:rPr>
        <w:t xml:space="preserve">Political advertising is permitted subject to:</w:t>
      </w:r>
    </w:p>
    <w:p>
      <w:pPr>
        <w:pStyle w:val="ListParagraph"/>
        <w:numPr>
          <w:ilvl w:val="0"/>
          <w:numId w:val="2"/>
        </w:numPr>
        <w:spacing w:after="80" w:line="280"/>
      </w:pPr>
      <w:r>
        <w:rPr>
          <w:rFonts w:ascii="Calibri" w:cs="Calibri" w:eastAsia="Calibri" w:hAnsi="Calibri"/>
          <w:sz w:val="22"/>
          <w:szCs w:val="22"/>
        </w:rPr>
        <w:t xml:space="preserve">The Advertiser being a registered political party, recognised political committee, candidate, or authorised representative;</w:t>
      </w:r>
    </w:p>
    <w:p>
      <w:pPr>
        <w:pStyle w:val="ListParagraph"/>
        <w:numPr>
          <w:ilvl w:val="0"/>
          <w:numId w:val="2"/>
        </w:numPr>
        <w:spacing w:after="80" w:line="280"/>
      </w:pPr>
      <w:r>
        <w:rPr>
          <w:rFonts w:ascii="Calibri" w:cs="Calibri" w:eastAsia="Calibri" w:hAnsi="Calibri"/>
          <w:sz w:val="22"/>
          <w:szCs w:val="22"/>
        </w:rPr>
        <w:t xml:space="preserve">Pre-certification by the Election Commission of India (where required), the Media Certification &amp; Monitoring Committee (MCMC), or equivalent State authority for political advertising in a notified election period;</w:t>
      </w:r>
    </w:p>
    <w:p>
      <w:pPr>
        <w:pStyle w:val="ListParagraph"/>
        <w:numPr>
          <w:ilvl w:val="0"/>
          <w:numId w:val="2"/>
        </w:numPr>
        <w:spacing w:after="80" w:line="280"/>
      </w:pPr>
      <w:r>
        <w:rPr>
          <w:rFonts w:ascii="Calibri" w:cs="Calibri" w:eastAsia="Calibri" w:hAnsi="Calibri"/>
          <w:sz w:val="22"/>
          <w:szCs w:val="22"/>
        </w:rPr>
        <w:t xml:space="preserve">Compliance with Section 126 of the Representation of the People Act, 1951 (silent-period restrictions on advertising during the 48 hours preceding polling);</w:t>
      </w:r>
    </w:p>
    <w:p>
      <w:pPr>
        <w:pStyle w:val="ListParagraph"/>
        <w:numPr>
          <w:ilvl w:val="0"/>
          <w:numId w:val="2"/>
        </w:numPr>
        <w:spacing w:after="80" w:line="280"/>
      </w:pPr>
      <w:r>
        <w:rPr>
          <w:rFonts w:ascii="Calibri" w:cs="Calibri" w:eastAsia="Calibri" w:hAnsi="Calibri"/>
          <w:sz w:val="22"/>
          <w:szCs w:val="22"/>
        </w:rPr>
        <w:t xml:space="preserve">Compliance with Section 29B of the Representation of the People Act, 1951 (prohibition on foreign contribution to political parties);</w:t>
      </w:r>
    </w:p>
    <w:p>
      <w:pPr>
        <w:pStyle w:val="ListParagraph"/>
        <w:numPr>
          <w:ilvl w:val="0"/>
          <w:numId w:val="2"/>
        </w:numPr>
        <w:spacing w:after="80" w:line="280"/>
      </w:pPr>
      <w:r>
        <w:rPr>
          <w:rFonts w:ascii="Calibri" w:cs="Calibri" w:eastAsia="Calibri" w:hAnsi="Calibri"/>
          <w:sz w:val="22"/>
          <w:szCs w:val="22"/>
        </w:rPr>
        <w:t xml:space="preserve">Compliance with the Foreign Contribution (Regulation) Act, 2010 (“FCRA”);</w:t>
      </w:r>
    </w:p>
    <w:p>
      <w:pPr>
        <w:pStyle w:val="ListParagraph"/>
        <w:numPr>
          <w:ilvl w:val="0"/>
          <w:numId w:val="2"/>
        </w:numPr>
        <w:spacing w:after="80" w:line="280"/>
      </w:pPr>
      <w:r>
        <w:rPr>
          <w:rFonts w:ascii="Calibri" w:cs="Calibri" w:eastAsia="Calibri" w:hAnsi="Calibri"/>
          <w:sz w:val="22"/>
          <w:szCs w:val="22"/>
        </w:rPr>
        <w:t xml:space="preserve">Compliance with the Model Code of Conduct issued by the Election Commission of India;</w:t>
      </w:r>
    </w:p>
    <w:p>
      <w:pPr>
        <w:pStyle w:val="ListParagraph"/>
        <w:numPr>
          <w:ilvl w:val="0"/>
          <w:numId w:val="2"/>
        </w:numPr>
        <w:spacing w:after="80" w:line="280"/>
      </w:pPr>
      <w:r>
        <w:rPr>
          <w:rFonts w:ascii="Calibri" w:cs="Calibri" w:eastAsia="Calibri" w:hAnsi="Calibri"/>
          <w:sz w:val="22"/>
          <w:szCs w:val="22"/>
        </w:rPr>
        <w:t xml:space="preserve">Disclosure of the Advertiser's identity and funding source (“Published by”, “Funded by”);</w:t>
      </w:r>
    </w:p>
    <w:p>
      <w:pPr>
        <w:pStyle w:val="ListParagraph"/>
        <w:numPr>
          <w:ilvl w:val="0"/>
          <w:numId w:val="2"/>
        </w:numPr>
        <w:spacing w:after="80" w:line="280"/>
      </w:pPr>
      <w:r>
        <w:rPr>
          <w:rFonts w:ascii="Calibri" w:cs="Calibri" w:eastAsia="Calibri" w:hAnsi="Calibri"/>
          <w:sz w:val="22"/>
          <w:szCs w:val="22"/>
        </w:rPr>
        <w:t xml:space="preserve">Geo-restriction to the constituency(ies) or jurisdiction(s) where the candidate is contesting, where applicable.</w:t>
      </w:r>
    </w:p>
    <w:p>
      <w:pPr>
        <w:pStyle w:val="Heading2"/>
        <w:spacing w:after="120" w:before="240" w:line="300"/>
      </w:pPr>
      <w:r>
        <w:rPr>
          <w:rFonts w:ascii="Calibri" w:cs="Calibri" w:eastAsia="Calibri" w:hAnsi="Calibri"/>
          <w:b/>
          <w:bCs/>
          <w:color w:val="2E5496"/>
          <w:sz w:val="26"/>
          <w:szCs w:val="26"/>
        </w:rPr>
        <w:t xml:space="preserve">B. Prohibited Political Advertising</w:t>
      </w:r>
    </w:p>
    <w:p>
      <w:pPr>
        <w:pStyle w:val="ListParagraph"/>
        <w:numPr>
          <w:ilvl w:val="0"/>
          <w:numId w:val="2"/>
        </w:numPr>
        <w:spacing w:after="80" w:line="280"/>
      </w:pPr>
      <w:r>
        <w:rPr>
          <w:rFonts w:ascii="Calibri" w:cs="Calibri" w:eastAsia="Calibri" w:hAnsi="Calibri"/>
          <w:sz w:val="22"/>
          <w:szCs w:val="22"/>
        </w:rPr>
        <w:t xml:space="preserve">Foreign-funded political advertising in violation of §29B RPA and FCRA;</w:t>
      </w:r>
    </w:p>
    <w:p>
      <w:pPr>
        <w:pStyle w:val="ListParagraph"/>
        <w:numPr>
          <w:ilvl w:val="0"/>
          <w:numId w:val="2"/>
        </w:numPr>
        <w:spacing w:after="80" w:line="280"/>
      </w:pPr>
      <w:r>
        <w:rPr>
          <w:rFonts w:ascii="Calibri" w:cs="Calibri" w:eastAsia="Calibri" w:hAnsi="Calibri"/>
          <w:sz w:val="22"/>
          <w:szCs w:val="22"/>
        </w:rPr>
        <w:t xml:space="preserve">Advertisements depicting election candidates through Synthetic Media without verifiable consent and prominent labelling (cross-reference §4(C) of the Community Guidelines);</w:t>
      </w:r>
    </w:p>
    <w:p>
      <w:pPr>
        <w:pStyle w:val="ListParagraph"/>
        <w:numPr>
          <w:ilvl w:val="0"/>
          <w:numId w:val="2"/>
        </w:numPr>
        <w:spacing w:after="80" w:line="280"/>
      </w:pPr>
      <w:r>
        <w:rPr>
          <w:rFonts w:ascii="Calibri" w:cs="Calibri" w:eastAsia="Calibri" w:hAnsi="Calibri"/>
          <w:sz w:val="22"/>
          <w:szCs w:val="22"/>
        </w:rPr>
        <w:t xml:space="preserve">Advertisements containing election misinformation (false polling dates, locations, voter eligibility, candidate withdrawals, EVM functionality);</w:t>
      </w:r>
    </w:p>
    <w:p>
      <w:pPr>
        <w:pStyle w:val="ListParagraph"/>
        <w:numPr>
          <w:ilvl w:val="0"/>
          <w:numId w:val="2"/>
        </w:numPr>
        <w:spacing w:after="80" w:line="280"/>
      </w:pPr>
      <w:r>
        <w:rPr>
          <w:rFonts w:ascii="Calibri" w:cs="Calibri" w:eastAsia="Calibri" w:hAnsi="Calibri"/>
          <w:sz w:val="22"/>
          <w:szCs w:val="22"/>
        </w:rPr>
        <w:t xml:space="preserve">Advertisements during the Section 126 silent period;</w:t>
      </w:r>
    </w:p>
    <w:p>
      <w:pPr>
        <w:pStyle w:val="ListParagraph"/>
        <w:numPr>
          <w:ilvl w:val="0"/>
          <w:numId w:val="2"/>
        </w:numPr>
        <w:spacing w:after="80" w:line="280"/>
      </w:pPr>
      <w:r>
        <w:rPr>
          <w:rFonts w:ascii="Calibri" w:cs="Calibri" w:eastAsia="Calibri" w:hAnsi="Calibri"/>
          <w:sz w:val="22"/>
          <w:szCs w:val="22"/>
        </w:rPr>
        <w:t xml:space="preserve">Advertisements without the disclosure required under §16(A);</w:t>
      </w:r>
    </w:p>
    <w:p>
      <w:pPr>
        <w:pStyle w:val="ListParagraph"/>
        <w:numPr>
          <w:ilvl w:val="0"/>
          <w:numId w:val="2"/>
        </w:numPr>
        <w:spacing w:after="80" w:line="280"/>
      </w:pPr>
      <w:r>
        <w:rPr>
          <w:rFonts w:ascii="Calibri" w:cs="Calibri" w:eastAsia="Calibri" w:hAnsi="Calibri"/>
          <w:sz w:val="22"/>
          <w:szCs w:val="22"/>
        </w:rPr>
        <w:t xml:space="preserve">Anonymous political advertising.</w:t>
      </w:r>
    </w:p>
    <w:p>
      <w:pPr>
        <w:pStyle w:val="Heading2"/>
        <w:spacing w:after="120" w:before="240" w:line="300"/>
      </w:pPr>
      <w:r>
        <w:rPr>
          <w:rFonts w:ascii="Calibri" w:cs="Calibri" w:eastAsia="Calibri" w:hAnsi="Calibri"/>
          <w:b/>
          <w:bCs/>
          <w:color w:val="2E5496"/>
          <w:sz w:val="26"/>
          <w:szCs w:val="26"/>
        </w:rPr>
        <w:t xml:space="preserve">C. Repository / Transparency</w:t>
      </w:r>
    </w:p>
    <w:p>
      <w:pPr>
        <w:spacing w:after="120" w:line="300"/>
      </w:pPr>
      <w:r>
        <w:rPr>
          <w:rFonts w:ascii="Calibri" w:cs="Calibri" w:eastAsia="Calibri" w:hAnsi="Calibri"/>
          <w:sz w:val="22"/>
          <w:szCs w:val="22"/>
        </w:rPr>
        <w:t xml:space="preserve">All political advertising is logged in the Ad Library under §17 with enhanced disclosure, including the source of funding and total amount spent, consistent with the practices required by the Election Commission of India and (where applicable) Article 39 of the DSA.</w:t>
      </w:r>
    </w:p>
    <w:p>
      <w:pPr>
        <w:pStyle w:val="Heading1"/>
        <w:spacing w:after="180" w:before="360" w:line="300"/>
      </w:pPr>
      <w:r>
        <w:rPr>
          <w:rFonts w:ascii="Calibri" w:cs="Calibri" w:eastAsia="Calibri" w:hAnsi="Calibri"/>
          <w:b/>
          <w:bCs/>
          <w:color w:val="1F3864"/>
          <w:sz w:val="30"/>
          <w:szCs w:val="30"/>
        </w:rPr>
        <w:t xml:space="preserve">17. Ad Transparency and the Ad Library</w:t>
      </w:r>
    </w:p>
    <w:p>
      <w:pPr>
        <w:pStyle w:val="Heading2"/>
        <w:spacing w:after="120" w:before="240" w:line="300"/>
      </w:pPr>
      <w:r>
        <w:rPr>
          <w:rFonts w:ascii="Calibri" w:cs="Calibri" w:eastAsia="Calibri" w:hAnsi="Calibri"/>
          <w:b/>
          <w:bCs/>
          <w:color w:val="2E5496"/>
          <w:sz w:val="26"/>
          <w:szCs w:val="26"/>
        </w:rPr>
        <w:t xml:space="preserve">A. Real-Time Disclosure</w:t>
      </w:r>
    </w:p>
    <w:p>
      <w:pPr>
        <w:spacing w:after="120" w:line="300"/>
      </w:pPr>
      <w:r>
        <w:rPr>
          <w:rFonts w:ascii="Calibri" w:cs="Calibri" w:eastAsia="Calibri" w:hAnsi="Calibri"/>
          <w:sz w:val="22"/>
          <w:szCs w:val="22"/>
        </w:rPr>
        <w:t xml:space="preserve">Every Advertisement displayed on the Platform must, at the moment of display, indicate that it is an Advertisement and identify the Advertiser (or, where the Advertiser is acting on behalf of a brand, the brand sponsoring the Advertisement), consistent with Article 26(1) DSA.</w:t>
      </w:r>
    </w:p>
    <w:p>
      <w:pPr>
        <w:pStyle w:val="Heading2"/>
        <w:spacing w:after="120" w:before="240" w:line="300"/>
      </w:pPr>
      <w:r>
        <w:rPr>
          <w:rFonts w:ascii="Calibri" w:cs="Calibri" w:eastAsia="Calibri" w:hAnsi="Calibri"/>
          <w:b/>
          <w:bCs/>
          <w:color w:val="2E5496"/>
          <w:sz w:val="26"/>
          <w:szCs w:val="26"/>
        </w:rPr>
        <w:t xml:space="preserve">B. Ad Library</w:t>
      </w:r>
    </w:p>
    <w:p>
      <w:pPr>
        <w:spacing w:after="120" w:line="300"/>
      </w:pPr>
      <w:r>
        <w:rPr>
          <w:rFonts w:ascii="Calibri" w:cs="Calibri" w:eastAsia="Calibri" w:hAnsi="Calibri"/>
          <w:sz w:val="22"/>
          <w:szCs w:val="22"/>
        </w:rPr>
        <w:t xml:space="preserve">The Platform maintains a publicly accessible Ad Library at www.riseupcreators.com/legal/ads/library containing, for each Advertisement:</w:t>
      </w:r>
    </w:p>
    <w:p>
      <w:pPr>
        <w:pStyle w:val="ListParagraph"/>
        <w:numPr>
          <w:ilvl w:val="0"/>
          <w:numId w:val="2"/>
        </w:numPr>
        <w:spacing w:after="80" w:line="280"/>
      </w:pPr>
      <w:r>
        <w:rPr>
          <w:rFonts w:ascii="Calibri" w:cs="Calibri" w:eastAsia="Calibri" w:hAnsi="Calibri"/>
          <w:sz w:val="22"/>
          <w:szCs w:val="22"/>
        </w:rPr>
        <w:t xml:space="preserve">The Advertiser's identity (and, where applicable, the brand on whose behalf the Advertisement is placed);</w:t>
      </w:r>
    </w:p>
    <w:p>
      <w:pPr>
        <w:pStyle w:val="ListParagraph"/>
        <w:numPr>
          <w:ilvl w:val="0"/>
          <w:numId w:val="2"/>
        </w:numPr>
        <w:spacing w:after="80" w:line="280"/>
      </w:pPr>
      <w:r>
        <w:rPr>
          <w:rFonts w:ascii="Calibri" w:cs="Calibri" w:eastAsia="Calibri" w:hAnsi="Calibri"/>
          <w:sz w:val="22"/>
          <w:szCs w:val="22"/>
        </w:rPr>
        <w:t xml:space="preserve">The Advertisement creative (or a representative example for variants);</w:t>
      </w:r>
    </w:p>
    <w:p>
      <w:pPr>
        <w:pStyle w:val="ListParagraph"/>
        <w:numPr>
          <w:ilvl w:val="0"/>
          <w:numId w:val="2"/>
        </w:numPr>
        <w:spacing w:after="80" w:line="280"/>
      </w:pPr>
      <w:r>
        <w:rPr>
          <w:rFonts w:ascii="Calibri" w:cs="Calibri" w:eastAsia="Calibri" w:hAnsi="Calibri"/>
          <w:sz w:val="22"/>
          <w:szCs w:val="22"/>
        </w:rPr>
        <w:t xml:space="preserve">The period during which the Advertisement ran;</w:t>
      </w:r>
    </w:p>
    <w:p>
      <w:pPr>
        <w:pStyle w:val="ListParagraph"/>
        <w:numPr>
          <w:ilvl w:val="0"/>
          <w:numId w:val="2"/>
        </w:numPr>
        <w:spacing w:after="80" w:line="280"/>
      </w:pPr>
      <w:r>
        <w:rPr>
          <w:rFonts w:ascii="Calibri" w:cs="Calibri" w:eastAsia="Calibri" w:hAnsi="Calibri"/>
          <w:sz w:val="22"/>
          <w:szCs w:val="22"/>
        </w:rPr>
        <w:t xml:space="preserve">The aggregated reach (impressions) within ranges;</w:t>
      </w:r>
    </w:p>
    <w:p>
      <w:pPr>
        <w:pStyle w:val="ListParagraph"/>
        <w:numPr>
          <w:ilvl w:val="0"/>
          <w:numId w:val="2"/>
        </w:numPr>
        <w:spacing w:after="80" w:line="280"/>
      </w:pPr>
      <w:r>
        <w:rPr>
          <w:rFonts w:ascii="Calibri" w:cs="Calibri" w:eastAsia="Calibri" w:hAnsi="Calibri"/>
          <w:sz w:val="22"/>
          <w:szCs w:val="22"/>
        </w:rPr>
        <w:t xml:space="preserve">The Targeting Parameters used at category level (sensitive parameters are not disclosed at User-identifying granularity);</w:t>
      </w:r>
    </w:p>
    <w:p>
      <w:pPr>
        <w:pStyle w:val="ListParagraph"/>
        <w:numPr>
          <w:ilvl w:val="0"/>
          <w:numId w:val="2"/>
        </w:numPr>
        <w:spacing w:after="80" w:line="280"/>
      </w:pPr>
      <w:r>
        <w:rPr>
          <w:rFonts w:ascii="Calibri" w:cs="Calibri" w:eastAsia="Calibri" w:hAnsi="Calibri"/>
          <w:sz w:val="22"/>
          <w:szCs w:val="22"/>
        </w:rPr>
        <w:t xml:space="preserve">For political advertising: the funding source and total amount spent within ranges;</w:t>
      </w:r>
    </w:p>
    <w:p>
      <w:pPr>
        <w:pStyle w:val="ListParagraph"/>
        <w:numPr>
          <w:ilvl w:val="0"/>
          <w:numId w:val="2"/>
        </w:numPr>
        <w:spacing w:after="80" w:line="280"/>
      </w:pPr>
      <w:r>
        <w:rPr>
          <w:rFonts w:ascii="Calibri" w:cs="Calibri" w:eastAsia="Calibri" w:hAnsi="Calibri"/>
          <w:sz w:val="22"/>
          <w:szCs w:val="22"/>
        </w:rPr>
        <w:t xml:space="preserve">The category classification (commercial, political, public-interest).</w:t>
      </w:r>
    </w:p>
    <w:p>
      <w:pPr>
        <w:pStyle w:val="Heading2"/>
        <w:spacing w:after="120" w:before="240" w:line="300"/>
      </w:pPr>
      <w:r>
        <w:rPr>
          <w:rFonts w:ascii="Calibri" w:cs="Calibri" w:eastAsia="Calibri" w:hAnsi="Calibri"/>
          <w:b/>
          <w:bCs/>
          <w:color w:val="2E5496"/>
          <w:sz w:val="26"/>
          <w:szCs w:val="26"/>
        </w:rPr>
        <w:t xml:space="preserve">C. Retention</w:t>
      </w:r>
    </w:p>
    <w:p>
      <w:pPr>
        <w:spacing w:after="120" w:line="300"/>
      </w:pPr>
      <w:r>
        <w:rPr>
          <w:rFonts w:ascii="Calibri" w:cs="Calibri" w:eastAsia="Calibri" w:hAnsi="Calibri"/>
          <w:sz w:val="22"/>
          <w:szCs w:val="22"/>
        </w:rPr>
        <w:t xml:space="preserve">Ad Library entries are retained for one (1) year from the end of the Advertisement's run, or longer where required by Article 39 DSA (one year), the Election Commission of India, or other Applicable Law.</w:t>
      </w:r>
    </w:p>
    <w:p>
      <w:pPr>
        <w:pStyle w:val="Heading2"/>
        <w:spacing w:after="120" w:before="240" w:line="300"/>
      </w:pPr>
      <w:r>
        <w:rPr>
          <w:rFonts w:ascii="Calibri" w:cs="Calibri" w:eastAsia="Calibri" w:hAnsi="Calibri"/>
          <w:b/>
          <w:bCs/>
          <w:color w:val="2E5496"/>
          <w:sz w:val="26"/>
          <w:szCs w:val="26"/>
        </w:rPr>
        <w:t xml:space="preserve">D. API Access</w:t>
      </w:r>
    </w:p>
    <w:p>
      <w:pPr>
        <w:spacing w:after="120" w:line="300"/>
      </w:pPr>
      <w:r>
        <w:rPr>
          <w:rFonts w:ascii="Calibri" w:cs="Calibri" w:eastAsia="Calibri" w:hAnsi="Calibri"/>
          <w:sz w:val="22"/>
          <w:szCs w:val="22"/>
        </w:rPr>
        <w:t xml:space="preserve">Researchers, journalists, and civil-society organisations may apply for API access to the Ad Library under the Researcher Access Programme at www.riseupcreators.com/legal/ads/research, subject to vetting and a data-use agreement.</w:t>
      </w:r>
    </w:p>
    <w:p>
      <w:pPr>
        <w:pStyle w:val="Heading1"/>
        <w:spacing w:after="180" w:before="360" w:line="300"/>
      </w:pPr>
      <w:r>
        <w:rPr>
          <w:rFonts w:ascii="Calibri" w:cs="Calibri" w:eastAsia="Calibri" w:hAnsi="Calibri"/>
          <w:b/>
          <w:bCs/>
          <w:color w:val="1F3864"/>
          <w:sz w:val="30"/>
          <w:szCs w:val="30"/>
        </w:rPr>
        <w:t xml:space="preserve">18. Sponsored Content by Creators, Affiliates, and Merchants</w:t>
      </w:r>
    </w:p>
    <w:p>
      <w:pPr>
        <w:pStyle w:val="Heading2"/>
        <w:spacing w:after="120" w:before="240" w:line="300"/>
      </w:pPr>
      <w:r>
        <w:rPr>
          <w:rFonts w:ascii="Calibri" w:cs="Calibri" w:eastAsia="Calibri" w:hAnsi="Calibri"/>
          <w:b/>
          <w:bCs/>
          <w:color w:val="2E5496"/>
          <w:sz w:val="26"/>
          <w:szCs w:val="26"/>
        </w:rPr>
        <w:t xml:space="preserve">A. Application of Part B</w:t>
      </w:r>
    </w:p>
    <w:p>
      <w:pPr>
        <w:spacing w:after="120" w:line="300"/>
      </w:pPr>
      <w:r>
        <w:rPr>
          <w:rFonts w:ascii="Calibri" w:cs="Calibri" w:eastAsia="Calibri" w:hAnsi="Calibri"/>
          <w:sz w:val="22"/>
          <w:szCs w:val="22"/>
        </w:rPr>
        <w:t xml:space="preserve">Part B applies in full to:</w:t>
      </w:r>
    </w:p>
    <w:p>
      <w:pPr>
        <w:pStyle w:val="ListParagraph"/>
        <w:numPr>
          <w:ilvl w:val="0"/>
          <w:numId w:val="2"/>
        </w:numPr>
        <w:spacing w:after="80" w:line="280"/>
      </w:pPr>
      <w:r>
        <w:rPr>
          <w:rFonts w:ascii="Calibri" w:cs="Calibri" w:eastAsia="Calibri" w:hAnsi="Calibri"/>
          <w:sz w:val="22"/>
          <w:szCs w:val="22"/>
        </w:rPr>
        <w:t xml:space="preserve">Creator Sponsored Content under the Creator Agreement;</w:t>
      </w:r>
    </w:p>
    <w:p>
      <w:pPr>
        <w:pStyle w:val="ListParagraph"/>
        <w:numPr>
          <w:ilvl w:val="0"/>
          <w:numId w:val="2"/>
        </w:numPr>
        <w:spacing w:after="80" w:line="280"/>
      </w:pPr>
      <w:r>
        <w:rPr>
          <w:rFonts w:ascii="Calibri" w:cs="Calibri" w:eastAsia="Calibri" w:hAnsi="Calibri"/>
          <w:sz w:val="22"/>
          <w:szCs w:val="22"/>
        </w:rPr>
        <w:t xml:space="preserve">Affiliate promotional content under the Affiliate Program Terms;</w:t>
      </w:r>
    </w:p>
    <w:p>
      <w:pPr>
        <w:pStyle w:val="ListParagraph"/>
        <w:numPr>
          <w:ilvl w:val="0"/>
          <w:numId w:val="2"/>
        </w:numPr>
        <w:spacing w:after="80" w:line="280"/>
      </w:pPr>
      <w:r>
        <w:rPr>
          <w:rFonts w:ascii="Calibri" w:cs="Calibri" w:eastAsia="Calibri" w:hAnsi="Calibri"/>
          <w:sz w:val="22"/>
          <w:szCs w:val="22"/>
        </w:rPr>
        <w:t xml:space="preserve">Merchant promoted listings under the Merchant Agreement.</w:t>
      </w:r>
    </w:p>
    <w:p>
      <w:pPr>
        <w:pStyle w:val="Heading2"/>
        <w:spacing w:after="120" w:before="240" w:line="300"/>
      </w:pPr>
      <w:r>
        <w:rPr>
          <w:rFonts w:ascii="Calibri" w:cs="Calibri" w:eastAsia="Calibri" w:hAnsi="Calibri"/>
          <w:b/>
          <w:bCs/>
          <w:color w:val="2E5496"/>
          <w:sz w:val="26"/>
          <w:szCs w:val="26"/>
        </w:rPr>
        <w:t xml:space="preserve">B. Creator-Specific Disclosure Obligations</w:t>
      </w:r>
    </w:p>
    <w:p>
      <w:pPr>
        <w:pStyle w:val="ListParagraph"/>
        <w:numPr>
          <w:ilvl w:val="0"/>
          <w:numId w:val="2"/>
        </w:numPr>
        <w:spacing w:after="80" w:line="280"/>
      </w:pPr>
      <w:r>
        <w:rPr>
          <w:rFonts w:ascii="Calibri" w:cs="Calibri" w:eastAsia="Calibri" w:hAnsi="Calibri"/>
          <w:sz w:val="22"/>
          <w:szCs w:val="22"/>
        </w:rPr>
        <w:t xml:space="preserve">Apply the in-product Paid Partnership tag;</w:t>
      </w:r>
    </w:p>
    <w:p>
      <w:pPr>
        <w:pStyle w:val="ListParagraph"/>
        <w:numPr>
          <w:ilvl w:val="0"/>
          <w:numId w:val="2"/>
        </w:numPr>
        <w:spacing w:after="80" w:line="280"/>
      </w:pPr>
      <w:r>
        <w:rPr>
          <w:rFonts w:ascii="Calibri" w:cs="Calibri" w:eastAsia="Calibri" w:hAnsi="Calibri"/>
          <w:sz w:val="22"/>
          <w:szCs w:val="22"/>
        </w:rPr>
        <w:t xml:space="preserve">Include #ad / #sponsored / #paidpartnership in the caption, at the start, not buried at the end;</w:t>
      </w:r>
    </w:p>
    <w:p>
      <w:pPr>
        <w:pStyle w:val="ListParagraph"/>
        <w:numPr>
          <w:ilvl w:val="0"/>
          <w:numId w:val="2"/>
        </w:numPr>
        <w:spacing w:after="80" w:line="280"/>
      </w:pPr>
      <w:r>
        <w:rPr>
          <w:rFonts w:ascii="Calibri" w:cs="Calibri" w:eastAsia="Calibri" w:hAnsi="Calibri"/>
          <w:sz w:val="22"/>
          <w:szCs w:val="22"/>
        </w:rPr>
        <w:t xml:space="preserve">For video, on-screen disclosure visible without audio in the first frame;</w:t>
      </w:r>
    </w:p>
    <w:p>
      <w:pPr>
        <w:pStyle w:val="ListParagraph"/>
        <w:numPr>
          <w:ilvl w:val="0"/>
          <w:numId w:val="2"/>
        </w:numPr>
        <w:spacing w:after="80" w:line="280"/>
      </w:pPr>
      <w:r>
        <w:rPr>
          <w:rFonts w:ascii="Calibri" w:cs="Calibri" w:eastAsia="Calibri" w:hAnsi="Calibri"/>
          <w:sz w:val="22"/>
          <w:szCs w:val="22"/>
        </w:rPr>
        <w:t xml:space="preserve">For livestreams featuring paid mention, verbal disclosure at the start of the paid segment;</w:t>
      </w:r>
    </w:p>
    <w:p>
      <w:pPr>
        <w:pStyle w:val="ListParagraph"/>
        <w:numPr>
          <w:ilvl w:val="0"/>
          <w:numId w:val="2"/>
        </w:numPr>
        <w:spacing w:after="80" w:line="280"/>
      </w:pPr>
      <w:r>
        <w:rPr>
          <w:rFonts w:ascii="Calibri" w:cs="Calibri" w:eastAsia="Calibri" w:hAnsi="Calibri"/>
          <w:sz w:val="22"/>
          <w:szCs w:val="22"/>
        </w:rPr>
        <w:t xml:space="preserve">For audio (podcasts, voice clips), spoken disclosure at the start of the segment;</w:t>
      </w:r>
    </w:p>
    <w:p>
      <w:pPr>
        <w:pStyle w:val="ListParagraph"/>
        <w:numPr>
          <w:ilvl w:val="0"/>
          <w:numId w:val="2"/>
        </w:numPr>
        <w:spacing w:after="80" w:line="280"/>
      </w:pPr>
      <w:r>
        <w:rPr>
          <w:rFonts w:ascii="Calibri" w:cs="Calibri" w:eastAsia="Calibri" w:hAnsi="Calibri"/>
          <w:sz w:val="22"/>
          <w:szCs w:val="22"/>
        </w:rPr>
        <w:t xml:space="preserve">Do not rely on profile bio statements (“Brand partner — see DMs”) as the sole disclosure for individual posts.</w:t>
      </w:r>
    </w:p>
    <w:p>
      <w:pPr>
        <w:pStyle w:val="Heading2"/>
        <w:spacing w:after="120" w:before="240" w:line="300"/>
      </w:pPr>
      <w:r>
        <w:rPr>
          <w:rFonts w:ascii="Calibri" w:cs="Calibri" w:eastAsia="Calibri" w:hAnsi="Calibri"/>
          <w:b/>
          <w:bCs/>
          <w:color w:val="2E5496"/>
          <w:sz w:val="26"/>
          <w:szCs w:val="26"/>
        </w:rPr>
        <w:t xml:space="preserve">C. Liability for Creator Claims</w:t>
      </w:r>
    </w:p>
    <w:p>
      <w:pPr>
        <w:spacing w:after="120" w:line="300"/>
      </w:pPr>
      <w:r>
        <w:rPr>
          <w:rFonts w:ascii="Calibri" w:cs="Calibri" w:eastAsia="Calibri" w:hAnsi="Calibri"/>
          <w:sz w:val="22"/>
          <w:szCs w:val="22"/>
        </w:rPr>
        <w:t xml:space="preserve">Creators making material claims about advertised products remain liable for the claims under §2(28) of the Consumer Protection Act, 2019 and the CCPA Misleading Ads Guidelines 2022. The Creator is responsible for due diligence on the advertised product and may be jointly and severally liable with the Advertiser for misleading endorsements.</w:t>
      </w:r>
    </w:p>
    <w:p>
      <w:pPr>
        <w:pStyle w:val="Heading2"/>
        <w:spacing w:after="120" w:before="240" w:line="300"/>
      </w:pPr>
      <w:r>
        <w:rPr>
          <w:rFonts w:ascii="Calibri" w:cs="Calibri" w:eastAsia="Calibri" w:hAnsi="Calibri"/>
          <w:b/>
          <w:bCs/>
          <w:color w:val="2E5496"/>
          <w:sz w:val="26"/>
          <w:szCs w:val="26"/>
        </w:rPr>
        <w:t xml:space="preserve">D. ASCI Influencer Guidelines Mandatory Compliance</w:t>
      </w:r>
    </w:p>
    <w:p>
      <w:pPr>
        <w:spacing w:after="120" w:line="300"/>
      </w:pPr>
      <w:r>
        <w:rPr>
          <w:rFonts w:ascii="Calibri" w:cs="Calibri" w:eastAsia="Calibri" w:hAnsi="Calibri"/>
          <w:sz w:val="22"/>
          <w:szCs w:val="22"/>
        </w:rPr>
        <w:t xml:space="preserve">All Creator Sponsored Content must comply with the ASCI Influencer Guidelines, including:</w:t>
      </w:r>
    </w:p>
    <w:p>
      <w:pPr>
        <w:pStyle w:val="ListParagraph"/>
        <w:numPr>
          <w:ilvl w:val="0"/>
          <w:numId w:val="2"/>
        </w:numPr>
        <w:spacing w:after="80" w:line="280"/>
      </w:pPr>
      <w:r>
        <w:rPr>
          <w:rFonts w:ascii="Calibri" w:cs="Calibri" w:eastAsia="Calibri" w:hAnsi="Calibri"/>
          <w:sz w:val="22"/>
          <w:szCs w:val="22"/>
        </w:rPr>
        <w:t xml:space="preserve">Material Connection disclosure;</w:t>
      </w:r>
    </w:p>
    <w:p>
      <w:pPr>
        <w:pStyle w:val="ListParagraph"/>
        <w:numPr>
          <w:ilvl w:val="0"/>
          <w:numId w:val="2"/>
        </w:numPr>
        <w:spacing w:after="80" w:line="280"/>
      </w:pPr>
      <w:r>
        <w:rPr>
          <w:rFonts w:ascii="Calibri" w:cs="Calibri" w:eastAsia="Calibri" w:hAnsi="Calibri"/>
          <w:sz w:val="22"/>
          <w:szCs w:val="22"/>
        </w:rPr>
        <w:t xml:space="preserve">Disclosure in language understood by the target audience;</w:t>
      </w:r>
    </w:p>
    <w:p>
      <w:pPr>
        <w:pStyle w:val="ListParagraph"/>
        <w:numPr>
          <w:ilvl w:val="0"/>
          <w:numId w:val="2"/>
        </w:numPr>
        <w:spacing w:after="80" w:line="280"/>
      </w:pPr>
      <w:r>
        <w:rPr>
          <w:rFonts w:ascii="Calibri" w:cs="Calibri" w:eastAsia="Calibri" w:hAnsi="Calibri"/>
          <w:sz w:val="22"/>
          <w:szCs w:val="22"/>
        </w:rPr>
        <w:t xml:space="preserve">Disclosure not requiring further user action (no “click to see disclosure”);</w:t>
      </w:r>
    </w:p>
    <w:p>
      <w:pPr>
        <w:pStyle w:val="ListParagraph"/>
        <w:numPr>
          <w:ilvl w:val="0"/>
          <w:numId w:val="2"/>
        </w:numPr>
        <w:spacing w:after="80" w:line="280"/>
      </w:pPr>
      <w:r>
        <w:rPr>
          <w:rFonts w:ascii="Calibri" w:cs="Calibri" w:eastAsia="Calibri" w:hAnsi="Calibri"/>
          <w:sz w:val="22"/>
          <w:szCs w:val="22"/>
        </w:rPr>
        <w:t xml:space="preserve">Disclosure visible without scrolling or expanding;</w:t>
      </w:r>
    </w:p>
    <w:p>
      <w:pPr>
        <w:pStyle w:val="ListParagraph"/>
        <w:numPr>
          <w:ilvl w:val="0"/>
          <w:numId w:val="2"/>
        </w:numPr>
        <w:spacing w:after="80" w:line="280"/>
      </w:pPr>
      <w:r>
        <w:rPr>
          <w:rFonts w:ascii="Calibri" w:cs="Calibri" w:eastAsia="Calibri" w:hAnsi="Calibri"/>
          <w:sz w:val="22"/>
          <w:szCs w:val="22"/>
        </w:rPr>
        <w:t xml:space="preserve">Use of approved tags and labels.</w:t>
      </w:r>
    </w:p>
    <w:p>
      <w:pPr>
        <w:pStyle w:val="Heading1"/>
        <w:spacing w:after="180" w:before="360" w:line="300"/>
      </w:pPr>
      <w:r>
        <w:rPr>
          <w:rFonts w:ascii="Calibri" w:cs="Calibri" w:eastAsia="Calibri" w:hAnsi="Calibri"/>
          <w:b/>
          <w:bCs/>
          <w:color w:val="1F3864"/>
          <w:sz w:val="30"/>
          <w:szCs w:val="30"/>
        </w:rPr>
        <w:t xml:space="preserve">19. Enforcement, Appeals, and Grievance</w:t>
      </w:r>
    </w:p>
    <w:p>
      <w:pPr>
        <w:pStyle w:val="Heading2"/>
        <w:spacing w:after="120" w:before="240" w:line="300"/>
      </w:pPr>
      <w:r>
        <w:rPr>
          <w:rFonts w:ascii="Calibri" w:cs="Calibri" w:eastAsia="Calibri" w:hAnsi="Calibri"/>
          <w:b/>
          <w:bCs/>
          <w:color w:val="2E5496"/>
          <w:sz w:val="26"/>
          <w:szCs w:val="26"/>
        </w:rPr>
        <w:t xml:space="preserve">A. Enforcement Actions</w:t>
      </w:r>
    </w:p>
    <w:p>
      <w:pPr>
        <w:spacing w:after="120" w:line="300"/>
      </w:pPr>
      <w:r>
        <w:rPr>
          <w:rFonts w:ascii="Calibri" w:cs="Calibri" w:eastAsia="Calibri" w:hAnsi="Calibri"/>
          <w:sz w:val="22"/>
          <w:szCs w:val="22"/>
        </w:rPr>
        <w:t xml:space="preserve">The Platform may, depending on severity:</w:t>
      </w:r>
    </w:p>
    <w:p>
      <w:pPr>
        <w:pStyle w:val="ListParagraph"/>
        <w:numPr>
          <w:ilvl w:val="0"/>
          <w:numId w:val="2"/>
        </w:numPr>
        <w:spacing w:after="80" w:line="280"/>
      </w:pPr>
      <w:r>
        <w:rPr>
          <w:rFonts w:ascii="Calibri" w:cs="Calibri" w:eastAsia="Calibri" w:hAnsi="Calibri"/>
          <w:sz w:val="22"/>
          <w:szCs w:val="22"/>
        </w:rPr>
        <w:t xml:space="preserve">Apply a content label or warning;</w:t>
      </w:r>
    </w:p>
    <w:p>
      <w:pPr>
        <w:pStyle w:val="ListParagraph"/>
        <w:numPr>
          <w:ilvl w:val="0"/>
          <w:numId w:val="2"/>
        </w:numPr>
        <w:spacing w:after="80" w:line="280"/>
      </w:pPr>
      <w:r>
        <w:rPr>
          <w:rFonts w:ascii="Calibri" w:cs="Calibri" w:eastAsia="Calibri" w:hAnsi="Calibri"/>
          <w:sz w:val="22"/>
          <w:szCs w:val="22"/>
        </w:rPr>
        <w:t xml:space="preserve">Restrict reach or remove from recommendation;</w:t>
      </w:r>
    </w:p>
    <w:p>
      <w:pPr>
        <w:pStyle w:val="ListParagraph"/>
        <w:numPr>
          <w:ilvl w:val="0"/>
          <w:numId w:val="2"/>
        </w:numPr>
        <w:spacing w:after="80" w:line="280"/>
      </w:pPr>
      <w:r>
        <w:rPr>
          <w:rFonts w:ascii="Calibri" w:cs="Calibri" w:eastAsia="Calibri" w:hAnsi="Calibri"/>
          <w:sz w:val="22"/>
          <w:szCs w:val="22"/>
        </w:rPr>
        <w:t xml:space="preserve">Geo-restrict the Advertisement;</w:t>
      </w:r>
    </w:p>
    <w:p>
      <w:pPr>
        <w:pStyle w:val="ListParagraph"/>
        <w:numPr>
          <w:ilvl w:val="0"/>
          <w:numId w:val="2"/>
        </w:numPr>
        <w:spacing w:after="80" w:line="280"/>
      </w:pPr>
      <w:r>
        <w:rPr>
          <w:rFonts w:ascii="Calibri" w:cs="Calibri" w:eastAsia="Calibri" w:hAnsi="Calibri"/>
          <w:sz w:val="22"/>
          <w:szCs w:val="22"/>
        </w:rPr>
        <w:t xml:space="preserve">Age-gate the Advertisement;</w:t>
      </w:r>
    </w:p>
    <w:p>
      <w:pPr>
        <w:pStyle w:val="ListParagraph"/>
        <w:numPr>
          <w:ilvl w:val="0"/>
          <w:numId w:val="2"/>
        </w:numPr>
        <w:spacing w:after="80" w:line="280"/>
      </w:pPr>
      <w:r>
        <w:rPr>
          <w:rFonts w:ascii="Calibri" w:cs="Calibri" w:eastAsia="Calibri" w:hAnsi="Calibri"/>
          <w:sz w:val="22"/>
          <w:szCs w:val="22"/>
        </w:rPr>
        <w:t xml:space="preserve">Demonetise the Advertisement (in the case of Creator Sponsored Content);</w:t>
      </w:r>
    </w:p>
    <w:p>
      <w:pPr>
        <w:pStyle w:val="ListParagraph"/>
        <w:numPr>
          <w:ilvl w:val="0"/>
          <w:numId w:val="2"/>
        </w:numPr>
        <w:spacing w:after="80" w:line="280"/>
      </w:pPr>
      <w:r>
        <w:rPr>
          <w:rFonts w:ascii="Calibri" w:cs="Calibri" w:eastAsia="Calibri" w:hAnsi="Calibri"/>
          <w:sz w:val="22"/>
          <w:szCs w:val="22"/>
        </w:rPr>
        <w:t xml:space="preserve">Remove the Advertisement;</w:t>
      </w:r>
    </w:p>
    <w:p>
      <w:pPr>
        <w:pStyle w:val="ListParagraph"/>
        <w:numPr>
          <w:ilvl w:val="0"/>
          <w:numId w:val="2"/>
        </w:numPr>
        <w:spacing w:after="80" w:line="280"/>
      </w:pPr>
      <w:r>
        <w:rPr>
          <w:rFonts w:ascii="Calibri" w:cs="Calibri" w:eastAsia="Calibri" w:hAnsi="Calibri"/>
          <w:sz w:val="22"/>
          <w:szCs w:val="22"/>
        </w:rPr>
        <w:t xml:space="preserve">Suspend the Advertiser Account;</w:t>
      </w:r>
    </w:p>
    <w:p>
      <w:pPr>
        <w:pStyle w:val="ListParagraph"/>
        <w:numPr>
          <w:ilvl w:val="0"/>
          <w:numId w:val="2"/>
        </w:numPr>
        <w:spacing w:after="80" w:line="280"/>
      </w:pPr>
      <w:r>
        <w:rPr>
          <w:rFonts w:ascii="Calibri" w:cs="Calibri" w:eastAsia="Calibri" w:hAnsi="Calibri"/>
          <w:sz w:val="22"/>
          <w:szCs w:val="22"/>
        </w:rPr>
        <w:t xml:space="preserve">Terminate the Advertiser Account;</w:t>
      </w:r>
    </w:p>
    <w:p>
      <w:pPr>
        <w:pStyle w:val="ListParagraph"/>
        <w:numPr>
          <w:ilvl w:val="0"/>
          <w:numId w:val="2"/>
        </w:numPr>
        <w:spacing w:after="80" w:line="280"/>
      </w:pPr>
      <w:r>
        <w:rPr>
          <w:rFonts w:ascii="Calibri" w:cs="Calibri" w:eastAsia="Calibri" w:hAnsi="Calibri"/>
          <w:sz w:val="22"/>
          <w:szCs w:val="22"/>
        </w:rPr>
        <w:t xml:space="preserve">Refer to sectoral regulators (ASCI, CCPA, SEBI, RBI, IRDAI, FSSAI, ECI);</w:t>
      </w:r>
    </w:p>
    <w:p>
      <w:pPr>
        <w:pStyle w:val="ListParagraph"/>
        <w:numPr>
          <w:ilvl w:val="0"/>
          <w:numId w:val="2"/>
        </w:numPr>
        <w:spacing w:after="80" w:line="280"/>
      </w:pPr>
      <w:r>
        <w:rPr>
          <w:rFonts w:ascii="Calibri" w:cs="Calibri" w:eastAsia="Calibri" w:hAnsi="Calibri"/>
          <w:sz w:val="22"/>
          <w:szCs w:val="22"/>
        </w:rPr>
        <w:t xml:space="preserve">Cooperate with investigations.</w:t>
      </w:r>
    </w:p>
    <w:p>
      <w:pPr>
        <w:pStyle w:val="Heading2"/>
        <w:spacing w:after="120" w:before="240" w:line="300"/>
      </w:pPr>
      <w:r>
        <w:rPr>
          <w:rFonts w:ascii="Calibri" w:cs="Calibri" w:eastAsia="Calibri" w:hAnsi="Calibri"/>
          <w:b/>
          <w:bCs/>
          <w:color w:val="2E5496"/>
          <w:sz w:val="26"/>
          <w:szCs w:val="26"/>
        </w:rPr>
        <w:t xml:space="preserve">B. Appeals</w:t>
      </w:r>
    </w:p>
    <w:p>
      <w:pPr>
        <w:pStyle w:val="ListParagraph"/>
        <w:numPr>
          <w:ilvl w:val="0"/>
          <w:numId w:val="2"/>
        </w:numPr>
        <w:spacing w:after="80" w:line="280"/>
      </w:pPr>
      <w:r>
        <w:rPr>
          <w:rFonts w:ascii="Calibri" w:cs="Calibri" w:eastAsia="Calibri" w:hAnsi="Calibri"/>
          <w:sz w:val="22"/>
          <w:szCs w:val="22"/>
        </w:rPr>
        <w:t xml:space="preserve">First-level appeal: Advertiser Support at ads@riseupcreators.com, resolved within fifteen (15) days;</w:t>
      </w:r>
    </w:p>
    <w:p>
      <w:pPr>
        <w:pStyle w:val="ListParagraph"/>
        <w:numPr>
          <w:ilvl w:val="0"/>
          <w:numId w:val="2"/>
        </w:numPr>
        <w:spacing w:after="80" w:line="280"/>
      </w:pPr>
      <w:r>
        <w:rPr>
          <w:rFonts w:ascii="Calibri" w:cs="Calibri" w:eastAsia="Calibri" w:hAnsi="Calibri"/>
          <w:sz w:val="22"/>
          <w:szCs w:val="22"/>
        </w:rPr>
        <w:t xml:space="preserve">Second-level appeal: Grievance Officer under §19 of the Terms of Service, resolved within fifteen (15) days;</w:t>
      </w:r>
    </w:p>
    <w:p>
      <w:pPr>
        <w:pStyle w:val="ListParagraph"/>
        <w:numPr>
          <w:ilvl w:val="0"/>
          <w:numId w:val="2"/>
        </w:numPr>
        <w:spacing w:after="80" w:line="280"/>
      </w:pPr>
      <w:r>
        <w:rPr>
          <w:rFonts w:ascii="Calibri" w:cs="Calibri" w:eastAsia="Calibri" w:hAnsi="Calibri"/>
          <w:sz w:val="22"/>
          <w:szCs w:val="22"/>
        </w:rPr>
        <w:t xml:space="preserve">External escalation: ASCI Consumer Complaints Council, CCPA, Grievance Appellate Committee under Rule 3A of the IT Rules 2021, Data Protection Board of India, Consumer Disputes Redressal Commission, out-of-court dispute settlement bodies certified under Article 21 DSA, or court of competent jurisdiction.</w:t>
      </w:r>
    </w:p>
    <w:p>
      <w:pPr>
        <w:pStyle w:val="Heading2"/>
        <w:spacing w:after="120" w:before="240" w:line="300"/>
      </w:pPr>
      <w:r>
        <w:rPr>
          <w:rFonts w:ascii="Calibri" w:cs="Calibri" w:eastAsia="Calibri" w:hAnsi="Calibri"/>
          <w:b/>
          <w:bCs/>
          <w:color w:val="2E5496"/>
          <w:sz w:val="26"/>
          <w:szCs w:val="26"/>
        </w:rPr>
        <w:t xml:space="preserve">C. Self-Regulatory Cooperation</w:t>
      </w:r>
    </w:p>
    <w:p>
      <w:pPr>
        <w:spacing w:after="120" w:line="300"/>
      </w:pPr>
      <w:r>
        <w:rPr>
          <w:rFonts w:ascii="Calibri" w:cs="Calibri" w:eastAsia="Calibri" w:hAnsi="Calibri"/>
          <w:sz w:val="22"/>
          <w:szCs w:val="22"/>
        </w:rPr>
        <w:t xml:space="preserve">The Platform cooperates with ASCI Consumer Complaints Council proceedings and gives effect to ASCI recommendations.</w:t>
      </w:r>
    </w:p>
    <w:p>
      <w:pPr>
        <w:pStyle w:val="Heading1"/>
        <w:spacing w:after="180" w:before="360" w:line="300"/>
      </w:pPr>
      <w:r>
        <w:rPr>
          <w:rFonts w:ascii="Calibri" w:cs="Calibri" w:eastAsia="Calibri" w:hAnsi="Calibri"/>
          <w:b/>
          <w:bCs/>
          <w:color w:val="1F3864"/>
          <w:sz w:val="30"/>
          <w:szCs w:val="30"/>
        </w:rPr>
        <w:t xml:space="preserve">20. Records, Audit, and Reporting</w:t>
      </w:r>
    </w:p>
    <w:p>
      <w:pPr>
        <w:pStyle w:val="Heading2"/>
        <w:spacing w:after="120" w:before="240" w:line="300"/>
      </w:pPr>
      <w:r>
        <w:rPr>
          <w:rFonts w:ascii="Calibri" w:cs="Calibri" w:eastAsia="Calibri" w:hAnsi="Calibri"/>
          <w:b/>
          <w:bCs/>
          <w:color w:val="2E5496"/>
          <w:sz w:val="26"/>
          <w:szCs w:val="26"/>
        </w:rPr>
        <w:t xml:space="preserve">A. Advertising Records</w:t>
      </w:r>
    </w:p>
    <w:p>
      <w:pPr>
        <w:spacing w:after="120" w:line="300"/>
      </w:pPr>
      <w:r>
        <w:rPr>
          <w:rFonts w:ascii="Calibri" w:cs="Calibri" w:eastAsia="Calibri" w:hAnsi="Calibri"/>
          <w:sz w:val="22"/>
          <w:szCs w:val="22"/>
        </w:rPr>
        <w:t xml:space="preserve">The Platform retains, for each Advertisement:</w:t>
      </w:r>
    </w:p>
    <w:p>
      <w:pPr>
        <w:pStyle w:val="ListParagraph"/>
        <w:numPr>
          <w:ilvl w:val="0"/>
          <w:numId w:val="2"/>
        </w:numPr>
        <w:spacing w:after="80" w:line="280"/>
      </w:pPr>
      <w:r>
        <w:rPr>
          <w:rFonts w:ascii="Calibri" w:cs="Calibri" w:eastAsia="Calibri" w:hAnsi="Calibri"/>
          <w:sz w:val="22"/>
          <w:szCs w:val="22"/>
        </w:rPr>
        <w:t xml:space="preserve">Submission timestamp, Advertiser identity, creative version hash;</w:t>
      </w:r>
    </w:p>
    <w:p>
      <w:pPr>
        <w:pStyle w:val="ListParagraph"/>
        <w:numPr>
          <w:ilvl w:val="0"/>
          <w:numId w:val="2"/>
        </w:numPr>
        <w:spacing w:after="80" w:line="280"/>
      </w:pPr>
      <w:r>
        <w:rPr>
          <w:rFonts w:ascii="Calibri" w:cs="Calibri" w:eastAsia="Calibri" w:hAnsi="Calibri"/>
          <w:sz w:val="22"/>
          <w:szCs w:val="22"/>
        </w:rPr>
        <w:t xml:space="preserve">Approval/disapproval decisions and reasons;</w:t>
      </w:r>
    </w:p>
    <w:p>
      <w:pPr>
        <w:pStyle w:val="ListParagraph"/>
        <w:numPr>
          <w:ilvl w:val="0"/>
          <w:numId w:val="2"/>
        </w:numPr>
        <w:spacing w:after="80" w:line="280"/>
      </w:pPr>
      <w:r>
        <w:rPr>
          <w:rFonts w:ascii="Calibri" w:cs="Calibri" w:eastAsia="Calibri" w:hAnsi="Calibri"/>
          <w:sz w:val="22"/>
          <w:szCs w:val="22"/>
        </w:rPr>
        <w:t xml:space="preserve">Targeting parameters;</w:t>
      </w:r>
    </w:p>
    <w:p>
      <w:pPr>
        <w:pStyle w:val="ListParagraph"/>
        <w:numPr>
          <w:ilvl w:val="0"/>
          <w:numId w:val="2"/>
        </w:numPr>
        <w:spacing w:after="80" w:line="280"/>
      </w:pPr>
      <w:r>
        <w:rPr>
          <w:rFonts w:ascii="Calibri" w:cs="Calibri" w:eastAsia="Calibri" w:hAnsi="Calibri"/>
          <w:sz w:val="22"/>
          <w:szCs w:val="22"/>
        </w:rPr>
        <w:t xml:space="preserve">Delivery metrics;</w:t>
      </w:r>
    </w:p>
    <w:p>
      <w:pPr>
        <w:pStyle w:val="ListParagraph"/>
        <w:numPr>
          <w:ilvl w:val="0"/>
          <w:numId w:val="2"/>
        </w:numPr>
        <w:spacing w:after="80" w:line="280"/>
      </w:pPr>
      <w:r>
        <w:rPr>
          <w:rFonts w:ascii="Calibri" w:cs="Calibri" w:eastAsia="Calibri" w:hAnsi="Calibri"/>
          <w:sz w:val="22"/>
          <w:szCs w:val="22"/>
        </w:rPr>
        <w:t xml:space="preserve">Complaints received and outcomes;</w:t>
      </w:r>
    </w:p>
    <w:p>
      <w:pPr>
        <w:pStyle w:val="ListParagraph"/>
        <w:numPr>
          <w:ilvl w:val="0"/>
          <w:numId w:val="2"/>
        </w:numPr>
        <w:spacing w:after="80" w:line="280"/>
      </w:pPr>
      <w:r>
        <w:rPr>
          <w:rFonts w:ascii="Calibri" w:cs="Calibri" w:eastAsia="Calibri" w:hAnsi="Calibri"/>
          <w:sz w:val="22"/>
          <w:szCs w:val="22"/>
        </w:rPr>
        <w:t xml:space="preserve">Tax records;</w:t>
      </w:r>
    </w:p>
    <w:p>
      <w:pPr>
        <w:pStyle w:val="ListParagraph"/>
        <w:numPr>
          <w:ilvl w:val="0"/>
          <w:numId w:val="2"/>
        </w:numPr>
        <w:spacing w:after="80" w:line="280"/>
      </w:pPr>
      <w:r>
        <w:rPr>
          <w:rFonts w:ascii="Calibri" w:cs="Calibri" w:eastAsia="Calibri" w:hAnsi="Calibri"/>
          <w:sz w:val="22"/>
          <w:szCs w:val="22"/>
        </w:rPr>
        <w:t xml:space="preserve">Records of regulatory communications.</w:t>
      </w:r>
    </w:p>
    <w:p>
      <w:pPr>
        <w:spacing w:after="120" w:line="300"/>
      </w:pPr>
      <w:r>
        <w:rPr>
          <w:rFonts w:ascii="Calibri" w:cs="Calibri" w:eastAsia="Calibri" w:hAnsi="Calibri"/>
          <w:sz w:val="22"/>
          <w:szCs w:val="22"/>
        </w:rPr>
        <w:t xml:space="preserve">Retention: seven (7) years (consistent with §44 CGST Act and §44AA Income Tax Act).</w:t>
      </w:r>
    </w:p>
    <w:p>
      <w:pPr>
        <w:pStyle w:val="Heading2"/>
        <w:spacing w:after="120" w:before="240" w:line="300"/>
      </w:pPr>
      <w:r>
        <w:rPr>
          <w:rFonts w:ascii="Calibri" w:cs="Calibri" w:eastAsia="Calibri" w:hAnsi="Calibri"/>
          <w:b/>
          <w:bCs/>
          <w:color w:val="2E5496"/>
          <w:sz w:val="26"/>
          <w:szCs w:val="26"/>
        </w:rPr>
        <w:t xml:space="preserve">B. Transparency Reporting</w:t>
      </w:r>
    </w:p>
    <w:p>
      <w:pPr>
        <w:spacing w:after="120" w:line="300"/>
      </w:pPr>
      <w:r>
        <w:rPr>
          <w:rFonts w:ascii="Calibri" w:cs="Calibri" w:eastAsia="Calibri" w:hAnsi="Calibri"/>
          <w:sz w:val="22"/>
          <w:szCs w:val="22"/>
        </w:rPr>
        <w:t xml:space="preserve">Aggregate metrics on advertising actions are published in the Platform's Transparency Report under Rule 4(1)(d) of the IT Rules 2021 (where applicable as SSMI), Articles 24 and 39 of the DSA (where applicable), and voluntary disclosures otherwise.</w:t>
      </w:r>
    </w:p>
    <w:p>
      <w:pPr>
        <w:pStyle w:val="Heading2"/>
        <w:spacing w:after="120" w:before="240" w:line="300"/>
      </w:pPr>
      <w:r>
        <w:rPr>
          <w:rFonts w:ascii="Calibri" w:cs="Calibri" w:eastAsia="Calibri" w:hAnsi="Calibri"/>
          <w:b/>
          <w:bCs/>
          <w:color w:val="2E5496"/>
          <w:sz w:val="26"/>
          <w:szCs w:val="26"/>
        </w:rPr>
        <w:t xml:space="preserve">C. Regulatory Cooperation</w:t>
      </w:r>
    </w:p>
    <w:p>
      <w:pPr>
        <w:spacing w:after="120" w:line="300"/>
      </w:pPr>
      <w:r>
        <w:rPr>
          <w:rFonts w:ascii="Calibri" w:cs="Calibri" w:eastAsia="Calibri" w:hAnsi="Calibri"/>
          <w:sz w:val="22"/>
          <w:szCs w:val="22"/>
        </w:rPr>
        <w:t xml:space="preserve">Records are provided to regulators on valid lawful request under §16 of the Community Guidelines.</w:t>
      </w:r>
    </w:p>
    <w:p>
      <w:pPr>
        <w:pStyle w:val="Heading1"/>
        <w:spacing w:after="180" w:before="360" w:line="300"/>
      </w:pPr>
      <w:r>
        <w:rPr>
          <w:rFonts w:ascii="Calibri" w:cs="Calibri" w:eastAsia="Calibri" w:hAnsi="Calibri"/>
          <w:b/>
          <w:bCs/>
          <w:color w:val="1F3864"/>
          <w:sz w:val="30"/>
          <w:szCs w:val="30"/>
        </w:rPr>
        <w:t xml:space="preserve">21. Governing Law, Dispute Resolution, and Amendments</w:t>
      </w:r>
    </w:p>
    <w:p>
      <w:pPr>
        <w:pStyle w:val="Heading2"/>
        <w:spacing w:after="120" w:before="240" w:line="300"/>
      </w:pPr>
      <w:r>
        <w:rPr>
          <w:rFonts w:ascii="Calibri" w:cs="Calibri" w:eastAsia="Calibri" w:hAnsi="Calibri"/>
          <w:b/>
          <w:bCs/>
          <w:color w:val="2E5496"/>
          <w:sz w:val="26"/>
          <w:szCs w:val="26"/>
        </w:rPr>
        <w:t xml:space="preserve">A. Governing Law</w:t>
      </w:r>
    </w:p>
    <w:p>
      <w:pPr>
        <w:spacing w:after="120" w:line="300"/>
      </w:pPr>
      <w:r>
        <w:rPr>
          <w:rFonts w:ascii="Calibri" w:cs="Calibri" w:eastAsia="Calibri" w:hAnsi="Calibri"/>
          <w:sz w:val="22"/>
          <w:szCs w:val="22"/>
        </w:rPr>
        <w:t xml:space="preserve">Governed by the laws of India in accordance with §24 of the Terms of Service.</w:t>
      </w:r>
    </w:p>
    <w:p>
      <w:pPr>
        <w:pStyle w:val="Heading2"/>
        <w:spacing w:after="120" w:before="240" w:line="300"/>
      </w:pPr>
      <w:r>
        <w:rPr>
          <w:rFonts w:ascii="Calibri" w:cs="Calibri" w:eastAsia="Calibri" w:hAnsi="Calibri"/>
          <w:b/>
          <w:bCs/>
          <w:color w:val="2E5496"/>
          <w:sz w:val="26"/>
          <w:szCs w:val="26"/>
        </w:rPr>
        <w:t xml:space="preserve">B. Dispute Resolution</w:t>
      </w:r>
    </w:p>
    <w:p>
      <w:pPr>
        <w:spacing w:after="120" w:line="300"/>
      </w:pPr>
      <w:r>
        <w:rPr>
          <w:rFonts w:ascii="Calibri" w:cs="Calibri" w:eastAsia="Calibri" w:hAnsi="Calibri"/>
          <w:sz w:val="22"/>
          <w:szCs w:val="22"/>
        </w:rPr>
        <w:t xml:space="preserve">Subject to the grievance, mediation, and arbitration framework in §24 of the Terms of Service; statutory consumer-protection rights are preserved.</w:t>
      </w:r>
    </w:p>
    <w:p>
      <w:pPr>
        <w:pStyle w:val="Heading2"/>
        <w:spacing w:after="120" w:before="240" w:line="300"/>
      </w:pPr>
      <w:r>
        <w:rPr>
          <w:rFonts w:ascii="Calibri" w:cs="Calibri" w:eastAsia="Calibri" w:hAnsi="Calibri"/>
          <w:b/>
          <w:bCs/>
          <w:color w:val="2E5496"/>
          <w:sz w:val="26"/>
          <w:szCs w:val="26"/>
        </w:rPr>
        <w:t xml:space="preserve">C. Amendments</w:t>
      </w:r>
    </w:p>
    <w:p>
      <w:pPr>
        <w:spacing w:after="120" w:line="300"/>
      </w:pPr>
      <w:r>
        <w:rPr>
          <w:rFonts w:ascii="Calibri" w:cs="Calibri" w:eastAsia="Calibri" w:hAnsi="Calibri"/>
          <w:sz w:val="22"/>
          <w:szCs w:val="22"/>
        </w:rPr>
        <w:t xml:space="preserve">This Advertising Policy may be amended in accordance with §22 of the Terms of Service. Material amendments require prior notice and acceptance through interstitial click-wrap for Advertisers and re-acceptance through the next billing-cycle gate.</w:t>
      </w:r>
    </w:p>
    <w:p>
      <w:pPr>
        <w:pStyle w:val="Heading1"/>
        <w:spacing w:after="180" w:before="360" w:line="300"/>
      </w:pPr>
      <w:r>
        <w:rPr>
          <w:rFonts w:ascii="Calibri" w:cs="Calibri" w:eastAsia="Calibri" w:hAnsi="Calibri"/>
          <w:b/>
          <w:bCs/>
          <w:color w:val="1F3864"/>
          <w:sz w:val="30"/>
          <w:szCs w:val="30"/>
        </w:rPr>
        <w:t xml:space="preserve">Schedule A — Disclosure Tag Matrix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00"/>
        <w:gridCol w:w="3700"/>
        <w:gridCol w:w="3360"/>
      </w:tblGrid>
      <w:tr>
        <w:trPr>
          <w:tblHeader/>
        </w:trPr>
        <w:tc>
          <w:tcPr>
            <w:tcW w:type="dxa" w:w="23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Content Format</w:t>
            </w:r>
          </w:p>
        </w:tc>
        <w:tc>
          <w:tcPr>
            <w:tcW w:type="dxa" w:w="3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Disclosure Placement</w:t>
            </w:r>
          </w:p>
        </w:tc>
        <w:tc>
          <w:tcPr>
            <w:tcW w:type="dxa" w:w="33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Acceptable Tags</w:t>
            </w:r>
          </w:p>
        </w:tc>
      </w:tr>
      <w:tr>
        <w:tc>
          <w:tcPr>
            <w:tcW w:type="dxa" w:w="2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Long-form video (&gt;60s)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First frame on-screen + caption (first line) + verbal mention</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“Paid Partnership”, “Sponsored”, “#ad”</w:t>
            </w:r>
          </w:p>
        </w:tc>
      </w:tr>
      <w:tr>
        <w:tc>
          <w:tcPr>
            <w:tcW w:type="dxa" w:w="2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Short-form video (&lt;60s)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Persistent overlay throughout + caption (first line)</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“#ad”, “Sponsored”</w:t>
            </w:r>
          </w:p>
        </w:tc>
      </w:tr>
      <w:tr>
        <w:tc>
          <w:tcPr>
            <w:tcW w:type="dxa" w:w="2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Image post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In-image overlay or caption (first line)</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“Sponsored”, “#ad”</w:t>
            </w:r>
          </w:p>
        </w:tc>
      </w:tr>
      <w:tr>
        <w:tc>
          <w:tcPr>
            <w:tcW w:type="dxa" w:w="2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Carousel</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Disclosure on first card + caption (first line)</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“Paid Partnership”, “#ad”</w:t>
            </w:r>
          </w:p>
        </w:tc>
      </w:tr>
      <w:tr>
        <w:tc>
          <w:tcPr>
            <w:tcW w:type="dxa" w:w="2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Livestream</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Verbal disclosure at start of paid segment + on-screen overlay</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“Paid Partnership”</w:t>
            </w:r>
          </w:p>
        </w:tc>
      </w:tr>
      <w:tr>
        <w:tc>
          <w:tcPr>
            <w:tcW w:type="dxa" w:w="2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Audio / podcast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Spoken disclosure at start of segment</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“This segment is sponsored by…”</w:t>
            </w:r>
          </w:p>
        </w:tc>
      </w:tr>
      <w:tr>
        <w:tc>
          <w:tcPr>
            <w:tcW w:type="dxa" w:w="2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Stories / ephemeral</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Persistent text overlay on the slide</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“#ad”</w:t>
            </w:r>
          </w:p>
        </w:tc>
      </w:tr>
      <w:tr>
        <w:tc>
          <w:tcPr>
            <w:tcW w:type="dxa" w:w="2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Text post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First line of post</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“Sponsored”, “#ad”</w:t>
            </w:r>
          </w:p>
        </w:tc>
      </w:tr>
      <w:tr>
        <w:tc>
          <w:tcPr>
            <w:tcW w:type="dxa" w:w="23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In-product Paid Partnership tag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Mandatory in all of the above</w:t>
            </w:r>
          </w:p>
        </w:tc>
        <w:tc>
          <w:tcPr>
            <w:tcW w:type="dxa" w:w="33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Platform tag (in addition to textual disclosure)</w:t>
            </w:r>
          </w:p>
        </w:tc>
      </w:tr>
    </w:tbl>
    <w:p>
      <w:pPr>
        <w:pStyle w:val="Heading1"/>
        <w:spacing w:after="180" w:before="360" w:line="300"/>
      </w:pPr>
      <w:r>
        <w:rPr>
          <w:rFonts w:ascii="Calibri" w:cs="Calibri" w:eastAsia="Calibri" w:hAnsi="Calibri"/>
          <w:b/>
          <w:bCs/>
          <w:color w:val="1F3864"/>
          <w:sz w:val="30"/>
          <w:szCs w:val="30"/>
        </w:rPr>
        <w:t xml:space="preserve">Schedule B — Sectoral Pre-Clearance Quick-Reference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500"/>
        <w:gridCol w:w="3460"/>
      </w:tblGrid>
      <w:tr>
        <w:trPr>
          <w:tblHeader/>
        </w:trPr>
        <w:tc>
          <w:tcPr>
            <w:tcW w:type="dxa" w:w="24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Category</w:t>
            </w:r>
          </w:p>
        </w:tc>
        <w:tc>
          <w:tcPr>
            <w:tcW w:type="dxa" w:w="35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Statute / Regulator</w:t>
            </w:r>
          </w:p>
        </w:tc>
        <w:tc>
          <w:tcPr>
            <w:tcW w:type="dxa" w:w="34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Pre-Clearance Requirement</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Drugs (treatment claims)</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Drugs and Cosmetics Act 1940; DMRA 1954</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Cannot advertise DMRA-Schedule diseases; otherwise sectoral compliance</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AYUSH products</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Ministry of AYUSH guidelines</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Sectoral compliance + ASCI Healthcare Chapter</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Food supplements with health claims</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FSSAI Advertising and Claims Regulations 2018</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FSSAI claim approval where applicable</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Alcohol</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State Excise rules</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Geo-restriction; State-level compliance</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Tobacco</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COTPA 2003 §5</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Direct advertising prohibited; cessation products permitted</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Mutual funds, securities</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SEBI Advertisement Code</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SEBI Code compliance</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Insurance</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IRDAI Master Circular on Advertisements</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IRDAI Code compliance</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Banking / lending</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RBI Master Direction; Digital Lending Guidelines</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Disclosures + KFS for digital lending</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Real estate</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RERA 2016</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RERA registration number mandatory</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Education with placement claims</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CCPA Misleading Ads Guidelines 2022</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Substantiated claims; no “100% job guarantee” without evidence</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Online gaming / RMG</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(Amendment) Rules 2023; ASCI RMG Chapter</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Only “permissible online games” once framework operational; State law</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Virtual digital assets / crypto / NFT</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ASCI VDA / Crypto Chapter</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Mandatory risk disclosure language</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Political advertising (election period)</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RPA 1951; MCC; MCMC</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Pre-certification + funding disclosure</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Pre-natal sex selection</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PC &amp; PNDT Act 1994</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Absolute prohibition</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Indecent representation of women</w:t>
            </w:r>
          </w:p>
        </w:tc>
        <w:tc>
          <w:tcPr>
            <w:tcW w:type="dxa" w:w="3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Indecent Representation of Women (Prohibition) Act 1986</w:t>
            </w:r>
          </w:p>
        </w:tc>
        <w:tc>
          <w:tcPr>
            <w:tcW w:type="dxa" w:w="3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Absolute prohibition</w:t>
            </w:r>
          </w:p>
        </w:tc>
      </w:tr>
    </w:tbl>
    <w:p>
      <w:pPr>
        <w:pStyle w:val="Heading1"/>
        <w:spacing w:after="180" w:before="360" w:line="300"/>
      </w:pPr>
      <w:r>
        <w:rPr>
          <w:rFonts w:ascii="Calibri" w:cs="Calibri" w:eastAsia="Calibri" w:hAnsi="Calibri"/>
          <w:b/>
          <w:bCs/>
          <w:color w:val="1F3864"/>
          <w:sz w:val="30"/>
          <w:szCs w:val="30"/>
        </w:rPr>
        <w:t xml:space="preserve">Schedule C — Statutory Compliance Cross-Reference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60"/>
        <w:gridCol w:w="3700"/>
      </w:tblGrid>
      <w:tr>
        <w:trPr>
          <w:tblHeader/>
        </w:trPr>
        <w:tc>
          <w:tcPr>
            <w:tcW w:type="dxa" w:w="5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Statute / Regulation / Guidance</w:t>
            </w:r>
          </w:p>
        </w:tc>
        <w:tc>
          <w:tcPr>
            <w:tcW w:type="dxa" w:w="3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Section in This Policy</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Consumer Protection Act, 2019, §2(28), §21</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 §13(G), §18(C)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CCPA Misleading Ads Guidelines, 2022</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 §12, §13(G), §14(K)</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CCPA Dark Patterns Guidelines, 2023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 §13(G)</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ASCI Code (chapters as applicable)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 §12, §13, §14</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ASCI Guidelines for Influencer Advertising in Digital Media</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 §12, §18(D)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§67, §67A, §67B</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§13(E), §13(J)</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3(1)(b)</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3(2)(a) (24h ack / 15d resolution)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§19(B)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3A (Grievance Appellate Committee)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§19(B)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4(1)(d) (SSMI transparency)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§20(B)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(Amendment) Rules 2023 (online real-money games)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§14(F), §16</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Drugs and Cosmetics Act, 1940; Rules 1945</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Drugs and Magic Remedies (Objectionable Advertisements) Act, 1954</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§13(C), §14(A), §14(J)</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Cigarettes and Other Tobacco Products Act, 2003, §5</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§13(B), §14(C)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Food Safety and Standards Act, 2006; FSSAI Advertising 2018</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§14(A), §14(H)</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Real Estate (Regulation and Development) Act, 2016 (RERA)</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§14(L)</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Representation of the People Act, 1951, §126, §29B</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§13(I), §16</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Foreign Contribution (Regulation) Act, 2010 (FCRA)</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§16(A), §16(B)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ECI — Model Code of Conduct; MCMC pre-certification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§16</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Prize Chits and Money Circulation Schemes (Banning) Act, 1978</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RBI Master Directions (financial products; digital lending)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SEBI Advertisement Code; SEBI (RA) Regs 2014; SEBI (IA) Regs 2013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§13(D), §14(D)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IRDAI Master Circular on Insurance Advertisements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Public Gambling Act, 1867; State gaming statutes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§15</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Income Tax Act, 1961, §194-O, §206AA</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§3(C), §5(E)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Finance Act, 2016 (Equalisation Levy)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§3(C), §5(E)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CGST Act, 2017, §44 (records)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§5(E), §20(A)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PMLA, 2002 + RBI Master Direction on KYC</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FEMA, 1999 / LRS / 15CA-CB</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§5(F)</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Indecent Representation of Women (Prohibition) Act, 1986</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BNS, 2023, §294 (obscenity)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Arms Act, 1959</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§13(J)</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Narcotic Drugs and Psychotropic Substances Act, 1985</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§13(J)</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Digital Services Act, Article 26 (advertising transparency)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§12, §17(A)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Digital Services Act, Article 28 (protection of minors)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§6(B), §9</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Digital Services Act, Article 39 (ad repository VLOPs)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§17(B), §17(C)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Digital Services Act, Article 21 (out-of-court dispute)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§19(B)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Digital Services Act, Article 24 (transparency reports)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§20(B)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GDPR Article 9 (special categories)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§6(B), §6(D)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GDPR Article 6(1)(a) (consent)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DPDP Act, 2023, §6 (Consent), §9 (Children)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§6(A), §6(B)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FTC Act §5 / FTC Endorsement Guides, 16 CFR Part 255</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 §12</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U.S. Fair Housing Act / Equal Credit Opportunity Act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ASCI VDA / Crypto Products Chapter</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ASCI Real Money Gaming Chapter</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§14(F), §14(G), §15</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ASCI Healthcare Advertising Chapter</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§14(A)</w:t>
            </w:r>
          </w:p>
        </w:tc>
      </w:tr>
    </w:tbl>
    <w:p>
      <w:pPr>
        <w:pStyle w:val="Heading1"/>
        <w:spacing w:after="180" w:before="360" w:line="300"/>
      </w:pPr>
      <w:r>
        <w:rPr>
          <w:rFonts w:ascii="Calibri" w:cs="Calibri" w:eastAsia="Calibri" w:hAnsi="Calibri"/>
          <w:b/>
          <w:bCs/>
          <w:color w:val="1F3864"/>
          <w:sz w:val="30"/>
          <w:szCs w:val="30"/>
        </w:rPr>
        <w:t xml:space="preserve">Schedule D — Acknowledgement</w:t>
      </w:r>
    </w:p>
    <w:p>
      <w:pPr>
        <w:spacing w:after="120" w:line="300"/>
      </w:pPr>
      <w:r>
        <w:rPr>
          <w:rFonts w:ascii="Calibri" w:cs="Calibri" w:eastAsia="Calibri" w:hAnsi="Calibri"/>
          <w:sz w:val="22"/>
          <w:szCs w:val="22"/>
        </w:rPr>
        <w:t xml:space="preserve">By activating the Advertiser role, by posting Creator Sponsored Content, by promoting under the Affiliate Program Terms, or by listing as a Merchant with promoted placements, you acknowledge that:</w:t>
      </w:r>
    </w:p>
    <w:p>
      <w:pPr>
        <w:pStyle w:val="ListParagraph"/>
        <w:numPr>
          <w:ilvl w:val="0"/>
          <w:numId w:val="2"/>
        </w:numPr>
        <w:spacing w:after="80" w:line="280"/>
      </w:pPr>
      <w:r>
        <w:rPr>
          <w:rFonts w:ascii="Calibri" w:cs="Calibri" w:eastAsia="Calibri" w:hAnsi="Calibri"/>
          <w:sz w:val="22"/>
          <w:szCs w:val="22"/>
        </w:rPr>
        <w:t xml:space="preserve">You have read and understood this Advertising Policy &amp; Advertiser Agreement;</w:t>
      </w:r>
    </w:p>
    <w:p>
      <w:pPr>
        <w:pStyle w:val="ListParagraph"/>
        <w:numPr>
          <w:ilvl w:val="0"/>
          <w:numId w:val="2"/>
        </w:numPr>
        <w:spacing w:after="80" w:line="280"/>
      </w:pPr>
      <w:r>
        <w:rPr>
          <w:rFonts w:ascii="Calibri" w:cs="Calibri" w:eastAsia="Calibri" w:hAnsi="Calibri"/>
          <w:sz w:val="22"/>
          <w:szCs w:val="22"/>
        </w:rPr>
        <w:t xml:space="preserve">You will comply with the disclosure obligations in §12 and §18, including the use of the in-product Paid Partnership tag;</w:t>
      </w:r>
    </w:p>
    <w:p>
      <w:pPr>
        <w:pStyle w:val="ListParagraph"/>
        <w:numPr>
          <w:ilvl w:val="0"/>
          <w:numId w:val="2"/>
        </w:numPr>
        <w:spacing w:after="80" w:line="280"/>
      </w:pPr>
      <w:r>
        <w:rPr>
          <w:rFonts w:ascii="Calibri" w:cs="Calibri" w:eastAsia="Calibri" w:hAnsi="Calibri"/>
          <w:sz w:val="22"/>
          <w:szCs w:val="22"/>
        </w:rPr>
        <w:t xml:space="preserve">You will not place advertising falling within the prohibited categories in §13;</w:t>
      </w:r>
    </w:p>
    <w:p>
      <w:pPr>
        <w:pStyle w:val="ListParagraph"/>
        <w:numPr>
          <w:ilvl w:val="0"/>
          <w:numId w:val="2"/>
        </w:numPr>
        <w:spacing w:after="80" w:line="280"/>
      </w:pPr>
      <w:r>
        <w:rPr>
          <w:rFonts w:ascii="Calibri" w:cs="Calibri" w:eastAsia="Calibri" w:hAnsi="Calibri"/>
          <w:sz w:val="22"/>
          <w:szCs w:val="22"/>
        </w:rPr>
        <w:t xml:space="preserve">You will obtain all sectoral compliances required under §14;</w:t>
      </w:r>
    </w:p>
    <w:p>
      <w:pPr>
        <w:pStyle w:val="ListParagraph"/>
        <w:numPr>
          <w:ilvl w:val="0"/>
          <w:numId w:val="2"/>
        </w:numPr>
        <w:spacing w:after="80" w:line="280"/>
      </w:pPr>
      <w:r>
        <w:rPr>
          <w:rFonts w:ascii="Calibri" w:cs="Calibri" w:eastAsia="Calibri" w:hAnsi="Calibri"/>
          <w:sz w:val="22"/>
          <w:szCs w:val="22"/>
        </w:rPr>
        <w:t xml:space="preserve">You accept liability for the content of Advertisements you place, including under §10 and §18(C);</w:t>
      </w:r>
    </w:p>
    <w:p>
      <w:pPr>
        <w:pStyle w:val="ListParagraph"/>
        <w:numPr>
          <w:ilvl w:val="0"/>
          <w:numId w:val="2"/>
        </w:numPr>
        <w:spacing w:after="80" w:line="280"/>
      </w:pPr>
      <w:r>
        <w:rPr>
          <w:rFonts w:ascii="Calibri" w:cs="Calibri" w:eastAsia="Calibri" w:hAnsi="Calibri"/>
          <w:sz w:val="22"/>
          <w:szCs w:val="22"/>
        </w:rPr>
        <w:t xml:space="preserve">You retain your right to appeal under §19 and your statutory rights under the Terms of Service §24.</w:t>
      </w:r>
    </w:p>
    <w:p>
      <w:pPr>
        <w:pStyle w:val="Heading1"/>
        <w:spacing w:after="180" w:before="360" w:line="300"/>
      </w:pPr>
      <w:r>
        <w:rPr>
          <w:rFonts w:ascii="Calibri" w:cs="Calibri" w:eastAsia="Calibri" w:hAnsi="Calibri"/>
          <w:b/>
          <w:bCs/>
          <w:color w:val="1F3864"/>
          <w:sz w:val="30"/>
          <w:szCs w:val="30"/>
        </w:rPr>
        <w:t xml:space="preserve">Schedule E — Advertiser Acknowledgement of Tax and Cross-Border Obligations</w:t>
      </w:r>
    </w:p>
    <w:p>
      <w:pPr>
        <w:spacing w:after="120" w:line="300"/>
      </w:pPr>
      <w:r>
        <w:rPr>
          <w:rFonts w:ascii="Calibri" w:cs="Calibri" w:eastAsia="Calibri" w:hAnsi="Calibri"/>
          <w:sz w:val="22"/>
          <w:szCs w:val="22"/>
        </w:rPr>
        <w:t xml:space="preserve">The Advertiser specifically acknowledges:</w:t>
      </w:r>
    </w:p>
    <w:p>
      <w:pPr>
        <w:pStyle w:val="ListParagraph"/>
        <w:numPr>
          <w:ilvl w:val="0"/>
          <w:numId w:val="2"/>
        </w:numPr>
        <w:spacing w:after="80" w:line="280"/>
      </w:pPr>
      <w:r>
        <w:rPr>
          <w:rFonts w:ascii="Calibri" w:cs="Calibri" w:eastAsia="Calibri" w:hAnsi="Calibri"/>
          <w:sz w:val="22"/>
          <w:szCs w:val="22"/>
        </w:rPr>
        <w:t xml:space="preserve">The Platform will deduct TDS under §194-O of the Income Tax Act, 1961 where applicable, and at the higher rate under §206AA in the absence of PAN;</w:t>
      </w:r>
    </w:p>
    <w:p>
      <w:pPr>
        <w:pStyle w:val="ListParagraph"/>
        <w:numPr>
          <w:ilvl w:val="0"/>
          <w:numId w:val="2"/>
        </w:numPr>
        <w:spacing w:after="80" w:line="280"/>
      </w:pPr>
      <w:r>
        <w:rPr>
          <w:rFonts w:ascii="Calibri" w:cs="Calibri" w:eastAsia="Calibri" w:hAnsi="Calibri"/>
          <w:sz w:val="22"/>
          <w:szCs w:val="22"/>
        </w:rPr>
        <w:t xml:space="preserve">The Platform will issue invoices, credit notes, and TDS certificates in compliance with the CGST Act, 2017 and Income Tax Act, 1961;</w:t>
      </w:r>
    </w:p>
    <w:p>
      <w:pPr>
        <w:pStyle w:val="ListParagraph"/>
        <w:numPr>
          <w:ilvl w:val="0"/>
          <w:numId w:val="2"/>
        </w:numPr>
        <w:spacing w:after="80" w:line="280"/>
      </w:pPr>
      <w:r>
        <w:rPr>
          <w:rFonts w:ascii="Calibri" w:cs="Calibri" w:eastAsia="Calibri" w:hAnsi="Calibri"/>
          <w:sz w:val="22"/>
          <w:szCs w:val="22"/>
        </w:rPr>
        <w:t xml:space="preserve">For non-resident Advertisers, Equalisation Levy under the Finance Act, 2016 may apply and will be collected and remitted where statutorily required;</w:t>
      </w:r>
    </w:p>
    <w:p>
      <w:pPr>
        <w:pStyle w:val="ListParagraph"/>
        <w:numPr>
          <w:ilvl w:val="0"/>
          <w:numId w:val="2"/>
        </w:numPr>
        <w:spacing w:after="80" w:line="280"/>
      </w:pPr>
      <w:r>
        <w:rPr>
          <w:rFonts w:ascii="Calibri" w:cs="Calibri" w:eastAsia="Calibri" w:hAnsi="Calibri"/>
          <w:sz w:val="22"/>
          <w:szCs w:val="22"/>
        </w:rPr>
        <w:t xml:space="preserve">For cross-border advertising spend outbound from India, FEMA, 1999, the Liberalised Remittance Scheme, and Form A2 / 15CA / 15CB requirements apply;</w:t>
      </w:r>
    </w:p>
    <w:p>
      <w:pPr>
        <w:pStyle w:val="ListParagraph"/>
        <w:numPr>
          <w:ilvl w:val="0"/>
          <w:numId w:val="2"/>
        </w:numPr>
        <w:spacing w:after="80" w:line="280"/>
      </w:pPr>
      <w:r>
        <w:rPr>
          <w:rFonts w:ascii="Calibri" w:cs="Calibri" w:eastAsia="Calibri" w:hAnsi="Calibri"/>
          <w:sz w:val="22"/>
          <w:szCs w:val="22"/>
        </w:rPr>
        <w:t xml:space="preserve">The Advertiser bears its own tax obligations including income tax, GST input credit (where eligible), and applicable foreign tax obligations.</w:t>
      </w:r>
    </w:p>
    <w:p>
      <w:pPr>
        <w:spacing w:after="120"/>
      </w:pPr>
      <w:r>
        <w:t xml:space="preserve"/>
      </w:r>
    </w:p>
    <w:p>
      <w:pPr>
        <w:spacing w:after="120" w:before="240"/>
        <w:jc w:val="center"/>
      </w:pPr>
      <w:r>
        <w:rPr>
          <w:rFonts w:ascii="Calibri" w:cs="Calibri" w:eastAsia="Calibri" w:hAnsi="Calibri"/>
          <w:i/>
          <w:iCs/>
          <w:sz w:val="22"/>
          <w:szCs w:val="22"/>
        </w:rPr>
        <w:t xml:space="preserve">— End of Advertising Policy &amp; Advertiser Agreement —</w:t>
      </w:r>
    </w:p>
    <w:p>
      <w:pPr>
        <w:spacing w:after="60"/>
        <w:jc w:val="center"/>
      </w:pPr>
      <w:r>
        <w:rPr>
          <w:rFonts w:ascii="Calibri" w:cs="Calibri" w:eastAsia="Calibri" w:hAnsi="Calibri"/>
          <w:sz w:val="20"/>
          <w:szCs w:val="20"/>
        </w:rPr>
        <w:t xml:space="preserve">Sharde Media and Productions Pvt. Ltd. | CIN: U90009BR2023PTC062405 | ads@riseupcreators.com | grievance@riseupcreators.com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8080"/>
        <w:sz w:val="18"/>
        <w:szCs w:val="18"/>
      </w:rPr>
      <w:t xml:space="preserve">Confidential — For internal compliance and regulatory review   |   Page </w:t>
    </w:r>
    <w:r>
      <w:rPr>
        <w:rFonts w:ascii="Calibri" w:cs="Calibri" w:eastAsia="Calibri" w:hAnsi="Calibri"/>
        <w:color w:val="808080"/>
        <w:sz w:val="18"/>
        <w:szCs w:val="18"/>
      </w:rPr>
      <w:fldChar w:fldCharType="begin"/>
      <w:instrText xml:space="preserve">PAGE</w:instrText>
      <w:fldChar w:fldCharType="separate"/>
      <w:fldChar w:fldCharType="end"/>
    </w:r>
    <w:r>
      <w:rPr>
        <w:rFonts w:ascii="Calibri" w:cs="Calibri" w:eastAsia="Calibri" w:hAnsi="Calibri"/>
        <w:color w:val="808080"/>
        <w:sz w:val="18"/>
        <w:szCs w:val="18"/>
      </w:rPr>
      <w:t xml:space="preserve"> of </w:t>
    </w:r>
    <w:r>
      <w:rPr>
        <w:rFonts w:ascii="Calibri" w:cs="Calibri" w:eastAsia="Calibri" w:hAnsi="Calibri"/>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08080"/>
        <w:sz w:val="18"/>
        <w:szCs w:val="18"/>
      </w:rPr>
      <w:t xml:space="preserve">RiseUp Creators — Advertising Policy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20" w:before="240"/>
      <w:outlineLvl w:val="1"/>
    </w:pPr>
    <w:rPr>
      <w:rFonts w:ascii="Calibri" w:cs="Calibri" w:eastAsia="Calibri" w:hAnsi="Calibri"/>
      <w:b/>
      <w:bCs/>
      <w:color w:val="2E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RiseUp Creators — Advertising Policy &amp; Advertiser Agreement v1.0</dc:title>
  <dc:creator>Sharde Media and Productions Pvt. Ltd.</dc:creator>
  <cp:lastModifiedBy>Un-named</cp:lastModifiedBy>
  <cp:revision>1</cp:revision>
  <dcterms:created xsi:type="dcterms:W3CDTF">2026-05-28T01:28:17.298Z</dcterms:created>
  <dcterms:modified xsi:type="dcterms:W3CDTF">2026-05-28T01:28:17.298Z</dcterms:modified>
</cp:coreProperties>
</file>

<file path=docProps/custom.xml><?xml version="1.0" encoding="utf-8"?>
<Properties xmlns="http://schemas.openxmlformats.org/officeDocument/2006/custom-properties" xmlns:vt="http://schemas.openxmlformats.org/officeDocument/2006/docPropsVTypes"/>
</file>