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Community Guidelines &amp; Acceptable Use Policy   |   Sharde Media and Productions Pvt. Ltd.   |   IT Rules 2021 Rule 3(1)(b) Compliant</w:t>
      </w:r>
    </w:p>
    <w:p>
      <w:pPr>
        <w:spacing w:after="80" w:before="240"/>
        <w:jc w:val="left"/>
      </w:pPr>
      <w:r>
        <w:rPr>
          <w:rFonts w:ascii="Calibri" w:cs="Calibri" w:eastAsia="Calibri" w:hAnsi="Calibri"/>
          <w:b/>
          <w:bCs/>
          <w:color w:val="1F3864"/>
          <w:sz w:val="32"/>
          <w:szCs w:val="32"/>
        </w:rPr>
        <w:t xml:space="preserve">COMMUNITY GUIDELINES &amp; ACCEPTABLE USE POLICY</w:t>
      </w:r>
    </w:p>
    <w:p>
      <w:pPr>
        <w:spacing w:after="120" w:line="300"/>
      </w:pPr>
      <w:r>
        <w:rPr>
          <w:rFonts w:ascii="Calibri" w:cs="Calibri" w:eastAsia="Calibri" w:hAnsi="Calibri"/>
          <w:sz w:val="22"/>
          <w:szCs w:val="22"/>
        </w:rPr>
        <w:t xml:space="preserve">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Email: trust@riseupcreators.com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and Binding Nature</w:t>
            </w:r>
          </w:p>
          <w:p>
            <w:pPr>
              <w:spacing w:after="0"/>
            </w:pPr>
            <w:r>
              <w:rPr>
                <w:rFonts w:ascii="Calibri" w:cs="Calibri" w:eastAsia="Calibri" w:hAnsi="Calibri"/>
                <w:sz w:val="22"/>
                <w:szCs w:val="22"/>
              </w:rPr>
              <w:t xml:space="preserve">This Community Guidelines and Acceptable Use Policy (“Guidelines” or “AUP”) operationalises Section 9 of the Terms of Service and forms part of the Agreement. It applies to every User of the Platform — Viewers, Creators, Merchants, Advertisers, Event Organizers, Affiliates, and Verified Users — and to all Content, conduct, and interactions on the Platform regardless of role. Acceptance of the Terms of Service constitutes acceptance of these Guidelines. Violation of these Guidelines is a material breach of the Agreement and may result in the actions set out in Section 12 (Enforcement Ladder), up to and including permanent termination and referral to law-enforcement authorities.</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These Guidelines establish the rules of conduct on RiseUp Creators. They are designed to:</w:t>
      </w:r>
    </w:p>
    <w:p>
      <w:pPr>
        <w:pStyle w:val="ListParagraph"/>
        <w:numPr>
          <w:ilvl w:val="0"/>
          <w:numId w:val="2"/>
        </w:numPr>
        <w:spacing w:after="80" w:line="280"/>
      </w:pPr>
      <w:r>
        <w:rPr>
          <w:rFonts w:ascii="Calibri" w:cs="Calibri" w:eastAsia="Calibri" w:hAnsi="Calibri"/>
          <w:sz w:val="22"/>
          <w:szCs w:val="22"/>
        </w:rPr>
        <w:t xml:space="preserve">Protect every User from harm, harassment, fraud, and unsafe Content;</w:t>
      </w:r>
    </w:p>
    <w:p>
      <w:pPr>
        <w:pStyle w:val="ListParagraph"/>
        <w:numPr>
          <w:ilvl w:val="0"/>
          <w:numId w:val="2"/>
        </w:numPr>
        <w:spacing w:after="80" w:line="280"/>
      </w:pPr>
      <w:r>
        <w:rPr>
          <w:rFonts w:ascii="Calibri" w:cs="Calibri" w:eastAsia="Calibri" w:hAnsi="Calibri"/>
          <w:sz w:val="22"/>
          <w:szCs w:val="22"/>
        </w:rPr>
        <w:t xml:space="preserve">Protect minors and other vulnerable persons through age-appropriate safeguards;</w:t>
      </w:r>
    </w:p>
    <w:p>
      <w:pPr>
        <w:pStyle w:val="ListParagraph"/>
        <w:numPr>
          <w:ilvl w:val="0"/>
          <w:numId w:val="2"/>
        </w:numPr>
        <w:spacing w:after="80" w:line="280"/>
      </w:pPr>
      <w:r>
        <w:rPr>
          <w:rFonts w:ascii="Calibri" w:cs="Calibri" w:eastAsia="Calibri" w:hAnsi="Calibri"/>
          <w:sz w:val="22"/>
          <w:szCs w:val="22"/>
        </w:rPr>
        <w:t xml:space="preserve">Protect creative integrity by enforcing intellectual property and authenticity standards;</w:t>
      </w:r>
    </w:p>
    <w:p>
      <w:pPr>
        <w:pStyle w:val="ListParagraph"/>
        <w:numPr>
          <w:ilvl w:val="0"/>
          <w:numId w:val="2"/>
        </w:numPr>
        <w:spacing w:after="80" w:line="280"/>
      </w:pPr>
      <w:r>
        <w:rPr>
          <w:rFonts w:ascii="Calibri" w:cs="Calibri" w:eastAsia="Calibri" w:hAnsi="Calibri"/>
          <w:sz w:val="22"/>
          <w:szCs w:val="22"/>
        </w:rPr>
        <w:t xml:space="preserve">Protect platform integrity by prohibiting fraud, manipulation, and abusive automation;</w:t>
      </w:r>
    </w:p>
    <w:p>
      <w:pPr>
        <w:pStyle w:val="ListParagraph"/>
        <w:numPr>
          <w:ilvl w:val="0"/>
          <w:numId w:val="2"/>
        </w:numPr>
        <w:spacing w:after="80" w:line="280"/>
      </w:pPr>
      <w:r>
        <w:rPr>
          <w:rFonts w:ascii="Calibri" w:cs="Calibri" w:eastAsia="Calibri" w:hAnsi="Calibri"/>
          <w:sz w:val="22"/>
          <w:szCs w:val="22"/>
        </w:rPr>
        <w:t xml:space="preserve">Discharge the Company's due-diligence obligations as an intermediary under Section 79 of the Information Technology Act, 2000 and Rules 3 and 4 of the IT Rules 2021;</w:t>
      </w:r>
    </w:p>
    <w:p>
      <w:pPr>
        <w:pStyle w:val="ListParagraph"/>
        <w:numPr>
          <w:ilvl w:val="0"/>
          <w:numId w:val="2"/>
        </w:numPr>
        <w:spacing w:after="80" w:line="280"/>
      </w:pPr>
      <w:r>
        <w:rPr>
          <w:rFonts w:ascii="Calibri" w:cs="Calibri" w:eastAsia="Calibri" w:hAnsi="Calibri"/>
          <w:sz w:val="22"/>
          <w:szCs w:val="22"/>
        </w:rPr>
        <w:t xml:space="preserve">Comply with the Bharatiya Nyaya Sanhita, 2023, the Consumer Protection Act, 2019, the Digital Personal Data Protection Act, 2023, the Copyright Act, 1957, the Trade Marks Act, 1999, and other Applicable Law;</w:t>
      </w:r>
    </w:p>
    <w:p>
      <w:pPr>
        <w:pStyle w:val="ListParagraph"/>
        <w:numPr>
          <w:ilvl w:val="0"/>
          <w:numId w:val="2"/>
        </w:numPr>
        <w:spacing w:after="80" w:line="280"/>
      </w:pPr>
      <w:r>
        <w:rPr>
          <w:rFonts w:ascii="Calibri" w:cs="Calibri" w:eastAsia="Calibri" w:hAnsi="Calibri"/>
          <w:sz w:val="22"/>
          <w:szCs w:val="22"/>
        </w:rPr>
        <w:t xml:space="preserve">Align with GDPR-based and EU Digital Services Act-aligned principles where Users are situated in the European Economic Area, the United Kingdom, California, or other jurisdictions imposing equivalent obligations.</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The Platform exists to amplify creative voices and enable lawful commerce. These Guidelines err on the side of expression where lawful, while drawing firm lines around content and conduct that endangers people, infringes rights, deceives audiences, or violates law. Where a tension exists between expression and safety, safety prevails for minors and other vulnerable Users, and statutory compliance prevails over editorial preference.</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Plain meaning prevails. </w:t>
      </w:r>
      <w:r>
        <w:rPr>
          <w:rFonts w:ascii="Calibri" w:cs="Calibri" w:eastAsia="Calibri" w:hAnsi="Calibri"/>
          <w:sz w:val="22"/>
          <w:szCs w:val="22"/>
        </w:rPr>
        <w:t xml:space="preserve">Each prohibition is to be interpreted by its plain meaning in current Indian and global digital-platform practice.</w:t>
      </w:r>
    </w:p>
    <w:p>
      <w:pPr>
        <w:pStyle w:val="ListParagraph"/>
        <w:numPr>
          <w:ilvl w:val="0"/>
          <w:numId w:val="2"/>
        </w:numPr>
        <w:spacing w:after="80" w:line="280"/>
      </w:pPr>
      <w:r>
        <w:rPr>
          <w:rFonts w:ascii="Calibri" w:cs="Calibri" w:eastAsia="Calibri" w:hAnsi="Calibri"/>
          <w:b/>
          <w:bCs/>
          <w:sz w:val="22"/>
          <w:szCs w:val="22"/>
        </w:rPr>
        <w:t xml:space="preserve">Statutory anchoring controls. </w:t>
      </w:r>
      <w:r>
        <w:rPr>
          <w:rFonts w:ascii="Calibri" w:cs="Calibri" w:eastAsia="Calibri" w:hAnsi="Calibri"/>
          <w:sz w:val="22"/>
          <w:szCs w:val="22"/>
        </w:rPr>
        <w:t xml:space="preserve">Where a prohibition is anchored to a statutory provision (e.g., Rule 3(1)(b)(vii) of the IT Rules 2021), the statutory provision is the controlling reference.</w:t>
      </w:r>
    </w:p>
    <w:p>
      <w:pPr>
        <w:pStyle w:val="ListParagraph"/>
        <w:numPr>
          <w:ilvl w:val="0"/>
          <w:numId w:val="2"/>
        </w:numPr>
        <w:spacing w:after="80" w:line="280"/>
      </w:pPr>
      <w:r>
        <w:rPr>
          <w:rFonts w:ascii="Calibri" w:cs="Calibri" w:eastAsia="Calibri" w:hAnsi="Calibri"/>
          <w:b/>
          <w:bCs/>
          <w:sz w:val="22"/>
          <w:szCs w:val="22"/>
        </w:rPr>
        <w:t xml:space="preserve">Context matters. </w:t>
      </w:r>
      <w:r>
        <w:rPr>
          <w:rFonts w:ascii="Calibri" w:cs="Calibri" w:eastAsia="Calibri" w:hAnsi="Calibri"/>
          <w:sz w:val="22"/>
          <w:szCs w:val="22"/>
        </w:rPr>
        <w:t xml:space="preserve">Identical Content may be permissible in one context (e.g., reporting on extremism with editorial framing) and prohibited in another (e.g., glorifying extremism). The Trust &amp; Safety Team applies contextual judgement.</w:t>
      </w:r>
    </w:p>
    <w:p>
      <w:pPr>
        <w:pStyle w:val="ListParagraph"/>
        <w:numPr>
          <w:ilvl w:val="0"/>
          <w:numId w:val="2"/>
        </w:numPr>
        <w:spacing w:after="80" w:line="280"/>
      </w:pPr>
      <w:r>
        <w:rPr>
          <w:rFonts w:ascii="Calibri" w:cs="Calibri" w:eastAsia="Calibri" w:hAnsi="Calibri"/>
          <w:b/>
          <w:bCs/>
          <w:sz w:val="22"/>
          <w:szCs w:val="22"/>
        </w:rPr>
        <w:t xml:space="preserve">No bypass through technical means. </w:t>
      </w:r>
      <w:r>
        <w:rPr>
          <w:rFonts w:ascii="Calibri" w:cs="Calibri" w:eastAsia="Calibri" w:hAnsi="Calibri"/>
          <w:sz w:val="22"/>
          <w:szCs w:val="22"/>
        </w:rPr>
        <w:t xml:space="preserve">Splitting prohibited Content across multiple posts, using slang or coded language, embedding prohibited Content in livestreams or stories, or otherwise structuring delivery to evade detection is itself a violation.</w:t>
      </w:r>
    </w:p>
    <w:p>
      <w:pPr>
        <w:pStyle w:val="ListParagraph"/>
        <w:numPr>
          <w:ilvl w:val="0"/>
          <w:numId w:val="2"/>
        </w:numPr>
        <w:spacing w:after="80" w:line="280"/>
      </w:pPr>
      <w:r>
        <w:rPr>
          <w:rFonts w:ascii="Calibri" w:cs="Calibri" w:eastAsia="Calibri" w:hAnsi="Calibri"/>
          <w:b/>
          <w:bCs/>
          <w:sz w:val="22"/>
          <w:szCs w:val="22"/>
        </w:rPr>
        <w:t xml:space="preserve">Public-figure standard. </w:t>
      </w:r>
      <w:r>
        <w:rPr>
          <w:rFonts w:ascii="Calibri" w:cs="Calibri" w:eastAsia="Calibri" w:hAnsi="Calibri"/>
          <w:sz w:val="22"/>
          <w:szCs w:val="22"/>
        </w:rPr>
        <w:t xml:space="preserve">Public figures (politicians, government officials, celebrities, business leaders) tolerate a higher quantum of criticism, satire, and scrutiny than private individuals. Prohibitions on harassment, defamation, and threats nonetheless apply to Content directed at them.</w:t>
      </w:r>
    </w:p>
    <w:p>
      <w:pPr>
        <w:pStyle w:val="ListParagraph"/>
        <w:numPr>
          <w:ilvl w:val="0"/>
          <w:numId w:val="2"/>
        </w:numPr>
        <w:spacing w:after="80" w:line="280"/>
      </w:pPr>
      <w:r>
        <w:rPr>
          <w:rFonts w:ascii="Calibri" w:cs="Calibri" w:eastAsia="Calibri" w:hAnsi="Calibri"/>
          <w:b/>
          <w:bCs/>
          <w:sz w:val="22"/>
          <w:szCs w:val="22"/>
        </w:rPr>
        <w:t xml:space="preserve">Newsworthiness exception. </w:t>
      </w:r>
      <w:r>
        <w:rPr>
          <w:rFonts w:ascii="Calibri" w:cs="Calibri" w:eastAsia="Calibri" w:hAnsi="Calibri"/>
          <w:sz w:val="22"/>
          <w:szCs w:val="22"/>
        </w:rPr>
        <w:t xml:space="preserve">Limited exceptions exist for Content of public interest reported by recognised journalistic outlets or independent journalists, subject to Section 11(F).</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these Guidelines, terms not defined here have the meanings given in the Terms of Service, the Privacy Policy, and the Cookie Policy. The following are specific to this document: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Content</w:t>
      </w:r>
      <w:r>
        <w:rPr>
          <w:rFonts w:ascii="Calibri" w:cs="Calibri" w:eastAsia="Calibri" w:hAnsi="Calibri"/>
          <w:sz w:val="22"/>
          <w:szCs w:val="22"/>
        </w:rPr>
        <w:t xml:space="preserve">” means </w:t>
      </w:r>
      <w:r>
        <w:rPr>
          <w:rFonts w:ascii="Calibri" w:cs="Calibri" w:eastAsia="Calibri" w:hAnsi="Calibri"/>
          <w:sz w:val="22"/>
          <w:szCs w:val="22"/>
        </w:rPr>
        <w:t xml:space="preserve">has the meaning given in the Terms of Service and includes the audio, video, text, image, livestream, livestream chat, comment, direct message, profile element, username, display name, bio, advertisement, listing, event description, and any other material a User makes available on the Platform.</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CSAM</w:t>
      </w:r>
      <w:r>
        <w:rPr>
          <w:rFonts w:ascii="Calibri" w:cs="Calibri" w:eastAsia="Calibri" w:hAnsi="Calibri"/>
          <w:sz w:val="22"/>
          <w:szCs w:val="22"/>
        </w:rPr>
        <w:t xml:space="preserve">” means </w:t>
      </w:r>
      <w:r>
        <w:rPr>
          <w:rFonts w:ascii="Calibri" w:cs="Calibri" w:eastAsia="Calibri" w:hAnsi="Calibri"/>
          <w:sz w:val="22"/>
          <w:szCs w:val="22"/>
        </w:rPr>
        <w:t xml:space="preserve">child sexual abuse material as defined under Section 67B of the IT Act, Sections 13, 14, and 15 of the Protection of Children from Sexual Offences Act, 2012 (“POCSO Act”), and equivalent provisions internationally.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Doxxing</w:t>
      </w:r>
      <w:r>
        <w:rPr>
          <w:rFonts w:ascii="Calibri" w:cs="Calibri" w:eastAsia="Calibri" w:hAnsi="Calibri"/>
          <w:sz w:val="22"/>
          <w:szCs w:val="22"/>
        </w:rPr>
        <w:t xml:space="preserve">” means </w:t>
      </w:r>
      <w:r>
        <w:rPr>
          <w:rFonts w:ascii="Calibri" w:cs="Calibri" w:eastAsia="Calibri" w:hAnsi="Calibri"/>
          <w:sz w:val="22"/>
          <w:szCs w:val="22"/>
        </w:rPr>
        <w:t xml:space="preserve">the publication of a person's private personal information (including residential address, workplace address, personal phone number, government identifier, financial information, or live location) without their consent in a manner intended to enable or facilitate harassment, intimidation, stalking, or violence.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Deepfake” or “Synthetic Media</w:t>
      </w:r>
      <w:r>
        <w:rPr>
          <w:rFonts w:ascii="Calibri" w:cs="Calibri" w:eastAsia="Calibri" w:hAnsi="Calibri"/>
          <w:sz w:val="22"/>
          <w:szCs w:val="22"/>
        </w:rPr>
        <w:t xml:space="preserve">” means </w:t>
      </w:r>
      <w:r>
        <w:rPr>
          <w:rFonts w:ascii="Calibri" w:cs="Calibri" w:eastAsia="Calibri" w:hAnsi="Calibri"/>
          <w:sz w:val="22"/>
          <w:szCs w:val="22"/>
        </w:rPr>
        <w:t xml:space="preserve">audio, video, image, or text generated or materially altered by artificial intelligence techniques such that a reasonable viewer could mistake the output for an authentic recording or statement.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NCII</w:t>
      </w:r>
      <w:r>
        <w:rPr>
          <w:rFonts w:ascii="Calibri" w:cs="Calibri" w:eastAsia="Calibri" w:hAnsi="Calibri"/>
          <w:sz w:val="22"/>
          <w:szCs w:val="22"/>
        </w:rPr>
        <w:t xml:space="preserve">” means </w:t>
      </w:r>
      <w:r>
        <w:rPr>
          <w:rFonts w:ascii="Calibri" w:cs="Calibri" w:eastAsia="Calibri" w:hAnsi="Calibri"/>
          <w:sz w:val="22"/>
          <w:szCs w:val="22"/>
        </w:rPr>
        <w:t xml:space="preserve">Non-Consensual Intimate Imagery: sexually explicit or intimate images or videos depicting an identifiable person, shared without the consent of that person. NCII includes morphed images, AI-generated intimate imagery of a real person, and so-called “revenge porn”.</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Trust &amp; Safety Team</w:t>
      </w:r>
      <w:r>
        <w:rPr>
          <w:rFonts w:ascii="Calibri" w:cs="Calibri" w:eastAsia="Calibri" w:hAnsi="Calibri"/>
          <w:sz w:val="22"/>
          <w:szCs w:val="22"/>
        </w:rPr>
        <w:t xml:space="preserve">” means </w:t>
      </w:r>
      <w:r>
        <w:rPr>
          <w:rFonts w:ascii="Calibri" w:cs="Calibri" w:eastAsia="Calibri" w:hAnsi="Calibri"/>
          <w:sz w:val="22"/>
          <w:szCs w:val="22"/>
        </w:rPr>
        <w:t xml:space="preserve">the operational team within the Company responsible for content moderation, enforcement, and appeals.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Strike</w:t>
      </w:r>
      <w:r>
        <w:rPr>
          <w:rFonts w:ascii="Calibri" w:cs="Calibri" w:eastAsia="Calibri" w:hAnsi="Calibri"/>
          <w:sz w:val="22"/>
          <w:szCs w:val="22"/>
        </w:rPr>
        <w:t xml:space="preserve">” means </w:t>
      </w:r>
      <w:r>
        <w:rPr>
          <w:rFonts w:ascii="Calibri" w:cs="Calibri" w:eastAsia="Calibri" w:hAnsi="Calibri"/>
          <w:sz w:val="22"/>
          <w:szCs w:val="22"/>
        </w:rPr>
        <w:t xml:space="preserve">an enforcement action recorded against a User's Account under Section 12.</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User</w:t>
      </w:r>
      <w:r>
        <w:rPr>
          <w:rFonts w:ascii="Calibri" w:cs="Calibri" w:eastAsia="Calibri" w:hAnsi="Calibri"/>
          <w:sz w:val="22"/>
          <w:szCs w:val="22"/>
        </w:rPr>
        <w:t xml:space="preserve">” means </w:t>
      </w:r>
      <w:r>
        <w:rPr>
          <w:rFonts w:ascii="Calibri" w:cs="Calibri" w:eastAsia="Calibri" w:hAnsi="Calibri"/>
          <w:sz w:val="22"/>
          <w:szCs w:val="22"/>
        </w:rPr>
        <w:t xml:space="preserve">any natural person and any legal entity holding an Account.</w:t>
      </w:r>
    </w:p>
    <w:p>
      <w:pPr>
        <w:pStyle w:val="Heading1"/>
        <w:spacing w:after="180" w:before="360" w:line="300"/>
      </w:pPr>
      <w:r>
        <w:rPr>
          <w:rFonts w:ascii="Calibri" w:cs="Calibri" w:eastAsia="Calibri" w:hAnsi="Calibri"/>
          <w:b/>
          <w:bCs/>
          <w:color w:val="1F3864"/>
          <w:sz w:val="30"/>
          <w:szCs w:val="30"/>
        </w:rPr>
        <w:t xml:space="preserve">3. Safety — Absolute Prohibitions (Zero Tolerance)</w:t>
      </w:r>
    </w:p>
    <w:p>
      <w:pPr>
        <w:spacing w:after="120" w:line="300"/>
      </w:pPr>
      <w:r>
        <w:rPr>
          <w:rFonts w:ascii="Calibri" w:cs="Calibri" w:eastAsia="Calibri" w:hAnsi="Calibri"/>
          <w:sz w:val="22"/>
          <w:szCs w:val="22"/>
        </w:rPr>
        <w:t xml:space="preserve">The following categories are absolutely prohibited. Violation in any degree, however brief or limited, triggers immediate permanent termination, irreversible Content removal, preservation of evidence, and where required by law, mandatory reporting to the National Crime Records Bureau, the National Centre for Missing &amp; Exploited Children (“NCMEC”), the Internet Watch Foundation, or other competent authorities.</w:t>
      </w:r>
    </w:p>
    <w:p>
      <w:pPr>
        <w:pStyle w:val="Heading2"/>
        <w:spacing w:after="120" w:before="240" w:line="300"/>
      </w:pPr>
      <w:r>
        <w:rPr>
          <w:rFonts w:ascii="Calibri" w:cs="Calibri" w:eastAsia="Calibri" w:hAnsi="Calibri"/>
          <w:b/>
          <w:bCs/>
          <w:color w:val="2E5496"/>
          <w:sz w:val="26"/>
          <w:szCs w:val="26"/>
        </w:rPr>
        <w:t xml:space="preserve">A. Child Sexual Exploitation and Abuse</w:t>
      </w:r>
    </w:p>
    <w:p>
      <w:pPr>
        <w:spacing w:after="120" w:line="300"/>
      </w:pPr>
      <w:r>
        <w:rPr>
          <w:rFonts w:ascii="Calibri" w:cs="Calibri" w:eastAsia="Calibri" w:hAnsi="Calibri"/>
          <w:sz w:val="22"/>
          <w:szCs w:val="22"/>
        </w:rPr>
        <w:t xml:space="preserve">Absolutely prohibited:</w:t>
      </w:r>
    </w:p>
    <w:p>
      <w:pPr>
        <w:pStyle w:val="ListParagraph"/>
        <w:numPr>
          <w:ilvl w:val="0"/>
          <w:numId w:val="2"/>
        </w:numPr>
        <w:spacing w:after="80" w:line="280"/>
      </w:pPr>
      <w:r>
        <w:rPr>
          <w:rFonts w:ascii="Calibri" w:cs="Calibri" w:eastAsia="Calibri" w:hAnsi="Calibri"/>
          <w:sz w:val="22"/>
          <w:szCs w:val="22"/>
        </w:rPr>
        <w:t xml:space="preserve">Any depiction, suggestion, simulation, or facilitation of sexual activity involving any person under the age of 18, irrespective of whether the depiction is photographic, illustrated, animated, AI-generated, or written;</w:t>
      </w:r>
    </w:p>
    <w:p>
      <w:pPr>
        <w:pStyle w:val="ListParagraph"/>
        <w:numPr>
          <w:ilvl w:val="0"/>
          <w:numId w:val="2"/>
        </w:numPr>
        <w:spacing w:after="80" w:line="280"/>
      </w:pPr>
      <w:r>
        <w:rPr>
          <w:rFonts w:ascii="Calibri" w:cs="Calibri" w:eastAsia="Calibri" w:hAnsi="Calibri"/>
          <w:sz w:val="22"/>
          <w:szCs w:val="22"/>
        </w:rPr>
        <w:t xml:space="preserve">Possession, transmission, hosting, advertisement, or solicitation of CSAM as defined in Section 67B of the IT Act and Sections 13–15 of the POCSO Act, 2012;</w:t>
      </w:r>
    </w:p>
    <w:p>
      <w:pPr>
        <w:pStyle w:val="ListParagraph"/>
        <w:numPr>
          <w:ilvl w:val="0"/>
          <w:numId w:val="2"/>
        </w:numPr>
        <w:spacing w:after="80" w:line="280"/>
      </w:pPr>
      <w:r>
        <w:rPr>
          <w:rFonts w:ascii="Calibri" w:cs="Calibri" w:eastAsia="Calibri" w:hAnsi="Calibri"/>
          <w:sz w:val="22"/>
          <w:szCs w:val="22"/>
        </w:rPr>
        <w:t xml:space="preserve">Grooming behaviour: contacting or attempting to contact minors for sexual purposes, including any conduct described in Section 11 of the POCSO Act;</w:t>
      </w:r>
    </w:p>
    <w:p>
      <w:pPr>
        <w:pStyle w:val="ListParagraph"/>
        <w:numPr>
          <w:ilvl w:val="0"/>
          <w:numId w:val="2"/>
        </w:numPr>
        <w:spacing w:after="80" w:line="280"/>
      </w:pPr>
      <w:r>
        <w:rPr>
          <w:rFonts w:ascii="Calibri" w:cs="Calibri" w:eastAsia="Calibri" w:hAnsi="Calibri"/>
          <w:sz w:val="22"/>
          <w:szCs w:val="22"/>
        </w:rPr>
        <w:t xml:space="preserve">Sextortion of minors: threatening to release intimate material to coerce a minor;</w:t>
      </w:r>
    </w:p>
    <w:p>
      <w:pPr>
        <w:pStyle w:val="ListParagraph"/>
        <w:numPr>
          <w:ilvl w:val="0"/>
          <w:numId w:val="2"/>
        </w:numPr>
        <w:spacing w:after="80" w:line="280"/>
      </w:pPr>
      <w:r>
        <w:rPr>
          <w:rFonts w:ascii="Calibri" w:cs="Calibri" w:eastAsia="Calibri" w:hAnsi="Calibri"/>
          <w:sz w:val="22"/>
          <w:szCs w:val="22"/>
        </w:rPr>
        <w:t xml:space="preserve">Coded references to CSAM (including any iteration of language used by such networks);</w:t>
      </w:r>
    </w:p>
    <w:p>
      <w:pPr>
        <w:pStyle w:val="ListParagraph"/>
        <w:numPr>
          <w:ilvl w:val="0"/>
          <w:numId w:val="2"/>
        </w:numPr>
        <w:spacing w:after="80" w:line="280"/>
      </w:pPr>
      <w:r>
        <w:rPr>
          <w:rFonts w:ascii="Calibri" w:cs="Calibri" w:eastAsia="Calibri" w:hAnsi="Calibri"/>
          <w:sz w:val="22"/>
          <w:szCs w:val="22"/>
        </w:rPr>
        <w:t xml:space="preserve">Hashtags, codes, or coordinates known to be used by CSAM-distribution networks;</w:t>
      </w:r>
    </w:p>
    <w:p>
      <w:pPr>
        <w:pStyle w:val="ListParagraph"/>
        <w:numPr>
          <w:ilvl w:val="0"/>
          <w:numId w:val="2"/>
        </w:numPr>
        <w:spacing w:after="80" w:line="280"/>
      </w:pPr>
      <w:r>
        <w:rPr>
          <w:rFonts w:ascii="Calibri" w:cs="Calibri" w:eastAsia="Calibri" w:hAnsi="Calibri"/>
          <w:sz w:val="22"/>
          <w:szCs w:val="22"/>
        </w:rPr>
        <w:t xml:space="preserve">Linking to off-Platform sources containing CSAM, including encrypted messaging groups, file-sharing services, or dark-web addresses.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Mandatory Reporting</w:t>
            </w:r>
          </w:p>
          <w:p>
            <w:pPr>
              <w:spacing w:after="0"/>
            </w:pPr>
            <w:r>
              <w:rPr>
                <w:rFonts w:ascii="Calibri" w:cs="Calibri" w:eastAsia="Calibri" w:hAnsi="Calibri"/>
                <w:sz w:val="22"/>
                <w:szCs w:val="22"/>
              </w:rPr>
              <w:t xml:space="preserve">All credible CSAM detections are preserved as evidence, reported to NCMEC, the National Crime Records Bureau, and law-enforcement authorities under Section 19 of the POCSO Act, 2012 and Section 67B of the IT Act. The User's Account is terminated, the User's IP and device fingerprint are recorded, and where the Company has actual knowledge or notice, no User-facing notice or restoration is offered.</w:t>
            </w:r>
          </w:p>
        </w:tc>
      </w:tr>
    </w:tbl>
    <w:p>
      <w:pPr>
        <w:pStyle w:val="Heading2"/>
        <w:spacing w:after="120" w:before="240" w:line="300"/>
      </w:pPr>
      <w:r>
        <w:rPr>
          <w:rFonts w:ascii="Calibri" w:cs="Calibri" w:eastAsia="Calibri" w:hAnsi="Calibri"/>
          <w:b/>
          <w:bCs/>
          <w:color w:val="2E5496"/>
          <w:sz w:val="26"/>
          <w:szCs w:val="26"/>
        </w:rPr>
        <w:t xml:space="preserve">B. Violence, Terrorism, and Incitement</w:t>
      </w:r>
    </w:p>
    <w:p>
      <w:pPr>
        <w:spacing w:after="120" w:line="300"/>
      </w:pPr>
      <w:r>
        <w:rPr>
          <w:rFonts w:ascii="Calibri" w:cs="Calibri" w:eastAsia="Calibri" w:hAnsi="Calibri"/>
          <w:sz w:val="22"/>
          <w:szCs w:val="22"/>
        </w:rPr>
        <w:t xml:space="preserve">Absolutely prohibited:</w:t>
      </w:r>
    </w:p>
    <w:p>
      <w:pPr>
        <w:pStyle w:val="ListParagraph"/>
        <w:numPr>
          <w:ilvl w:val="0"/>
          <w:numId w:val="2"/>
        </w:numPr>
        <w:spacing w:after="80" w:line="280"/>
      </w:pPr>
      <w:r>
        <w:rPr>
          <w:rFonts w:ascii="Calibri" w:cs="Calibri" w:eastAsia="Calibri" w:hAnsi="Calibri"/>
          <w:sz w:val="22"/>
          <w:szCs w:val="22"/>
        </w:rPr>
        <w:t xml:space="preserve">Promotion, glorification, recruitment for, or material support of terrorist organisations designated under the Unlawful Activities (Prevention) Act, 1967 (“UAPA”), the United Nations Security Council 1267 Sanctions List, or equivalent foreign designations;</w:t>
      </w:r>
    </w:p>
    <w:p>
      <w:pPr>
        <w:pStyle w:val="ListParagraph"/>
        <w:numPr>
          <w:ilvl w:val="0"/>
          <w:numId w:val="2"/>
        </w:numPr>
        <w:spacing w:after="80" w:line="280"/>
      </w:pPr>
      <w:r>
        <w:rPr>
          <w:rFonts w:ascii="Calibri" w:cs="Calibri" w:eastAsia="Calibri" w:hAnsi="Calibri"/>
          <w:sz w:val="22"/>
          <w:szCs w:val="22"/>
        </w:rPr>
        <w:t xml:space="preserve">Credible threats of violence, mass harm, or assassination directed at identifiable persons or groups;</w:t>
      </w:r>
    </w:p>
    <w:p>
      <w:pPr>
        <w:pStyle w:val="ListParagraph"/>
        <w:numPr>
          <w:ilvl w:val="0"/>
          <w:numId w:val="2"/>
        </w:numPr>
        <w:spacing w:after="80" w:line="280"/>
      </w:pPr>
      <w:r>
        <w:rPr>
          <w:rFonts w:ascii="Calibri" w:cs="Calibri" w:eastAsia="Calibri" w:hAnsi="Calibri"/>
          <w:sz w:val="22"/>
          <w:szCs w:val="22"/>
        </w:rPr>
        <w:t xml:space="preserve">Content that incites imminent violence against an individual, group, religion, caste, ethnicity, or community in violation of Sections 196, 197, and 299 of the Bharatiya Nyaya Sanhita, 2023;</w:t>
      </w:r>
    </w:p>
    <w:p>
      <w:pPr>
        <w:pStyle w:val="ListParagraph"/>
        <w:numPr>
          <w:ilvl w:val="0"/>
          <w:numId w:val="2"/>
        </w:numPr>
        <w:spacing w:after="80" w:line="280"/>
      </w:pPr>
      <w:r>
        <w:rPr>
          <w:rFonts w:ascii="Calibri" w:cs="Calibri" w:eastAsia="Calibri" w:hAnsi="Calibri"/>
          <w:sz w:val="22"/>
          <w:szCs w:val="22"/>
        </w:rPr>
        <w:t xml:space="preserve">Operational planning of attacks, including instructions for making improvised explosives, biological or chemical weapons, or radiological devices;</w:t>
      </w:r>
    </w:p>
    <w:p>
      <w:pPr>
        <w:pStyle w:val="ListParagraph"/>
        <w:numPr>
          <w:ilvl w:val="0"/>
          <w:numId w:val="2"/>
        </w:numPr>
        <w:spacing w:after="80" w:line="280"/>
      </w:pPr>
      <w:r>
        <w:rPr>
          <w:rFonts w:ascii="Calibri" w:cs="Calibri" w:eastAsia="Calibri" w:hAnsi="Calibri"/>
          <w:sz w:val="22"/>
          <w:szCs w:val="22"/>
        </w:rPr>
        <w:t xml:space="preserve">Glorification of mass shootings, lynchings, terror attacks, or war crimes;</w:t>
      </w:r>
    </w:p>
    <w:p>
      <w:pPr>
        <w:pStyle w:val="ListParagraph"/>
        <w:numPr>
          <w:ilvl w:val="0"/>
          <w:numId w:val="2"/>
        </w:numPr>
        <w:spacing w:after="80" w:line="280"/>
      </w:pPr>
      <w:r>
        <w:rPr>
          <w:rFonts w:ascii="Calibri" w:cs="Calibri" w:eastAsia="Calibri" w:hAnsi="Calibri"/>
          <w:sz w:val="22"/>
          <w:szCs w:val="22"/>
        </w:rPr>
        <w:t xml:space="preserve">“Stochastic targeting”: directing harassment campaigns at named individuals in a manner reasonably foreseeable to result in real-world harm.</w:t>
      </w:r>
    </w:p>
    <w:p>
      <w:pPr>
        <w:spacing w:after="120" w:line="300"/>
      </w:pPr>
      <w:r>
        <w:rPr>
          <w:rFonts w:ascii="Calibri" w:cs="Calibri" w:eastAsia="Calibri" w:hAnsi="Calibri"/>
          <w:sz w:val="22"/>
          <w:szCs w:val="22"/>
        </w:rPr>
        <w:t xml:space="preserve">Documentary, journalistic, academic, counter-extremist, and educational discussion of these subjects is permitted with clear editorial framing under Section 11(F).</w:t>
      </w:r>
    </w:p>
    <w:p>
      <w:pPr>
        <w:pStyle w:val="Heading2"/>
        <w:spacing w:after="120" w:before="240" w:line="300"/>
      </w:pPr>
      <w:r>
        <w:rPr>
          <w:rFonts w:ascii="Calibri" w:cs="Calibri" w:eastAsia="Calibri" w:hAnsi="Calibri"/>
          <w:b/>
          <w:bCs/>
          <w:color w:val="2E5496"/>
          <w:sz w:val="26"/>
          <w:szCs w:val="26"/>
        </w:rPr>
        <w:t xml:space="preserve">C. Non-Consensual Intimate Imagery and Deepfake Sexual Content</w:t>
      </w:r>
    </w:p>
    <w:p>
      <w:pPr>
        <w:spacing w:after="120" w:line="300"/>
      </w:pPr>
      <w:r>
        <w:rPr>
          <w:rFonts w:ascii="Calibri" w:cs="Calibri" w:eastAsia="Calibri" w:hAnsi="Calibri"/>
          <w:sz w:val="22"/>
          <w:szCs w:val="22"/>
        </w:rPr>
        <w:t xml:space="preserve">Absolutely prohibited:</w:t>
      </w:r>
    </w:p>
    <w:p>
      <w:pPr>
        <w:pStyle w:val="ListParagraph"/>
        <w:numPr>
          <w:ilvl w:val="0"/>
          <w:numId w:val="2"/>
        </w:numPr>
        <w:spacing w:after="80" w:line="280"/>
      </w:pPr>
      <w:r>
        <w:rPr>
          <w:rFonts w:ascii="Calibri" w:cs="Calibri" w:eastAsia="Calibri" w:hAnsi="Calibri"/>
          <w:sz w:val="22"/>
          <w:szCs w:val="22"/>
        </w:rPr>
        <w:t xml:space="preserve">NCII of any person, including real images, screenshots, morphed images, AI-generated intimate imagery of real persons, and threats to publish such imagery;</w:t>
      </w:r>
    </w:p>
    <w:p>
      <w:pPr>
        <w:pStyle w:val="ListParagraph"/>
        <w:numPr>
          <w:ilvl w:val="0"/>
          <w:numId w:val="2"/>
        </w:numPr>
        <w:spacing w:after="80" w:line="280"/>
      </w:pPr>
      <w:r>
        <w:rPr>
          <w:rFonts w:ascii="Calibri" w:cs="Calibri" w:eastAsia="Calibri" w:hAnsi="Calibri"/>
          <w:sz w:val="22"/>
          <w:szCs w:val="22"/>
        </w:rPr>
        <w:t xml:space="preserve">Sexual deepfakes of identifiable real persons, irrespective of age, intent, or labelling;</w:t>
      </w:r>
    </w:p>
    <w:p>
      <w:pPr>
        <w:pStyle w:val="ListParagraph"/>
        <w:numPr>
          <w:ilvl w:val="0"/>
          <w:numId w:val="2"/>
        </w:numPr>
        <w:spacing w:after="80" w:line="280"/>
      </w:pPr>
      <w:r>
        <w:rPr>
          <w:rFonts w:ascii="Calibri" w:cs="Calibri" w:eastAsia="Calibri" w:hAnsi="Calibri"/>
          <w:sz w:val="22"/>
          <w:szCs w:val="22"/>
        </w:rPr>
        <w:t xml:space="preserve">“Outing”: involuntary disclosure of intimate or sexual information about an identifiable person without consent;</w:t>
      </w:r>
    </w:p>
    <w:p>
      <w:pPr>
        <w:pStyle w:val="ListParagraph"/>
        <w:numPr>
          <w:ilvl w:val="0"/>
          <w:numId w:val="2"/>
        </w:numPr>
        <w:spacing w:after="80" w:line="280"/>
      </w:pPr>
      <w:r>
        <w:rPr>
          <w:rFonts w:ascii="Calibri" w:cs="Calibri" w:eastAsia="Calibri" w:hAnsi="Calibri"/>
          <w:sz w:val="22"/>
          <w:szCs w:val="22"/>
        </w:rPr>
        <w:t xml:space="preserve">Sextortion: coercing a person to send sexual content under threat;</w:t>
      </w:r>
    </w:p>
    <w:p>
      <w:pPr>
        <w:pStyle w:val="ListParagraph"/>
        <w:numPr>
          <w:ilvl w:val="0"/>
          <w:numId w:val="2"/>
        </w:numPr>
        <w:spacing w:after="80" w:line="280"/>
      </w:pPr>
      <w:r>
        <w:rPr>
          <w:rFonts w:ascii="Calibri" w:cs="Calibri" w:eastAsia="Calibri" w:hAnsi="Calibri"/>
          <w:sz w:val="22"/>
          <w:szCs w:val="22"/>
        </w:rPr>
        <w:t xml:space="preserve">Voyeuristic content: imagery captured of a person in circumstances giving rise to a reasonable expectation of privacy, without consent, in violation of Section 354C of the Indian Penal Code (continued under Section 77 of the Bharatiya Nyaya Sanhita, 2023);</w:t>
      </w:r>
    </w:p>
    <w:p>
      <w:pPr>
        <w:pStyle w:val="ListParagraph"/>
        <w:numPr>
          <w:ilvl w:val="0"/>
          <w:numId w:val="2"/>
        </w:numPr>
        <w:spacing w:after="80" w:line="280"/>
      </w:pPr>
      <w:r>
        <w:rPr>
          <w:rFonts w:ascii="Calibri" w:cs="Calibri" w:eastAsia="Calibri" w:hAnsi="Calibri"/>
          <w:sz w:val="22"/>
          <w:szCs w:val="22"/>
        </w:rPr>
        <w:t xml:space="preserve">Distribution of intimate material in circumstances covered by Section 66E of the IT Act.</w:t>
      </w:r>
    </w:p>
    <w:p>
      <w:pPr>
        <w:spacing w:after="120" w:line="300"/>
      </w:pPr>
      <w:r>
        <w:rPr>
          <w:rFonts w:ascii="Calibri" w:cs="Calibri" w:eastAsia="Calibri" w:hAnsi="Calibri"/>
          <w:sz w:val="22"/>
          <w:szCs w:val="22"/>
        </w:rPr>
        <w:t xml:space="preserve">Action timeline under Rule 3(2)(b) of the IT Rules 2021: removal within twenty-four (24) hours of receipt of a valid complaint by the affected person or their authorised representative.</w:t>
      </w:r>
    </w:p>
    <w:p>
      <w:pPr>
        <w:pStyle w:val="Heading2"/>
        <w:spacing w:after="120" w:before="240" w:line="300"/>
      </w:pPr>
      <w:r>
        <w:rPr>
          <w:rFonts w:ascii="Calibri" w:cs="Calibri" w:eastAsia="Calibri" w:hAnsi="Calibri"/>
          <w:b/>
          <w:bCs/>
          <w:color w:val="2E5496"/>
          <w:sz w:val="26"/>
          <w:szCs w:val="26"/>
        </w:rPr>
        <w:t xml:space="preserve">D. Promotion or Facilitation of Self-Harm or Suicide</w:t>
      </w:r>
    </w:p>
    <w:p>
      <w:pPr>
        <w:spacing w:after="120" w:line="300"/>
      </w:pPr>
      <w:r>
        <w:rPr>
          <w:rFonts w:ascii="Calibri" w:cs="Calibri" w:eastAsia="Calibri" w:hAnsi="Calibri"/>
          <w:sz w:val="22"/>
          <w:szCs w:val="22"/>
        </w:rPr>
        <w:t xml:space="preserve">Absolutely prohibited:</w:t>
      </w:r>
    </w:p>
    <w:p>
      <w:pPr>
        <w:pStyle w:val="ListParagraph"/>
        <w:numPr>
          <w:ilvl w:val="0"/>
          <w:numId w:val="2"/>
        </w:numPr>
        <w:spacing w:after="80" w:line="280"/>
      </w:pPr>
      <w:r>
        <w:rPr>
          <w:rFonts w:ascii="Calibri" w:cs="Calibri" w:eastAsia="Calibri" w:hAnsi="Calibri"/>
          <w:sz w:val="22"/>
          <w:szCs w:val="22"/>
        </w:rPr>
        <w:t xml:space="preserve">Content that encourages, instructs, normalises, or glorifies suicide or self-harm;</w:t>
      </w:r>
    </w:p>
    <w:p>
      <w:pPr>
        <w:pStyle w:val="ListParagraph"/>
        <w:numPr>
          <w:ilvl w:val="0"/>
          <w:numId w:val="2"/>
        </w:numPr>
        <w:spacing w:after="80" w:line="280"/>
      </w:pPr>
      <w:r>
        <w:rPr>
          <w:rFonts w:ascii="Calibri" w:cs="Calibri" w:eastAsia="Calibri" w:hAnsi="Calibri"/>
          <w:sz w:val="22"/>
          <w:szCs w:val="22"/>
        </w:rPr>
        <w:t xml:space="preserve">Suicide-pact recruitment;</w:t>
      </w:r>
    </w:p>
    <w:p>
      <w:pPr>
        <w:pStyle w:val="ListParagraph"/>
        <w:numPr>
          <w:ilvl w:val="0"/>
          <w:numId w:val="2"/>
        </w:numPr>
        <w:spacing w:after="80" w:line="280"/>
      </w:pPr>
      <w:r>
        <w:rPr>
          <w:rFonts w:ascii="Calibri" w:cs="Calibri" w:eastAsia="Calibri" w:hAnsi="Calibri"/>
          <w:sz w:val="22"/>
          <w:szCs w:val="22"/>
        </w:rPr>
        <w:t xml:space="preserve">Detailed methods, dosage information, or means-restriction-bypass techniques;</w:t>
      </w:r>
    </w:p>
    <w:p>
      <w:pPr>
        <w:pStyle w:val="ListParagraph"/>
        <w:numPr>
          <w:ilvl w:val="0"/>
          <w:numId w:val="2"/>
        </w:numPr>
        <w:spacing w:after="80" w:line="280"/>
      </w:pPr>
      <w:r>
        <w:rPr>
          <w:rFonts w:ascii="Calibri" w:cs="Calibri" w:eastAsia="Calibri" w:hAnsi="Calibri"/>
          <w:sz w:val="22"/>
          <w:szCs w:val="22"/>
        </w:rPr>
        <w:t xml:space="preserve">Pro-eating-disorder (“pro-ana”, “pro-mia”, “thinspo”, “meanspo”, “fitspo” in disordered framings) Content that promotes restriction, purging, or dangerously low weight as aspirational;</w:t>
      </w:r>
    </w:p>
    <w:p>
      <w:pPr>
        <w:pStyle w:val="ListParagraph"/>
        <w:numPr>
          <w:ilvl w:val="0"/>
          <w:numId w:val="2"/>
        </w:numPr>
        <w:spacing w:after="80" w:line="280"/>
      </w:pPr>
      <w:r>
        <w:rPr>
          <w:rFonts w:ascii="Calibri" w:cs="Calibri" w:eastAsia="Calibri" w:hAnsi="Calibri"/>
          <w:sz w:val="22"/>
          <w:szCs w:val="22"/>
        </w:rPr>
        <w:t xml:space="preserve">Self-harm imagery presented as aspirational, instructive, or competitive;</w:t>
      </w:r>
    </w:p>
    <w:p>
      <w:pPr>
        <w:pStyle w:val="ListParagraph"/>
        <w:numPr>
          <w:ilvl w:val="0"/>
          <w:numId w:val="2"/>
        </w:numPr>
        <w:spacing w:after="80" w:line="280"/>
      </w:pPr>
      <w:r>
        <w:rPr>
          <w:rFonts w:ascii="Calibri" w:cs="Calibri" w:eastAsia="Calibri" w:hAnsi="Calibri"/>
          <w:sz w:val="22"/>
          <w:szCs w:val="22"/>
        </w:rPr>
        <w:t xml:space="preserve">Methods, vendors, or sources for self-harm.</w:t>
      </w:r>
    </w:p>
    <w:p>
      <w:pPr>
        <w:spacing w:after="120" w:line="300"/>
      </w:pPr>
      <w:r>
        <w:rPr>
          <w:rFonts w:ascii="Calibri" w:cs="Calibri" w:eastAsia="Calibri" w:hAnsi="Calibri"/>
          <w:sz w:val="22"/>
          <w:szCs w:val="22"/>
        </w:rPr>
        <w:t xml:space="preserve">Recovery, awareness, safe-messaging, and survivor-led discussion are permitted where they follow WHO Safe Messaging Guidelines, do not depict methods, and signpost to professional help.</w:t>
      </w:r>
    </w:p>
    <w:p>
      <w:pPr>
        <w:pStyle w:val="Heading2"/>
        <w:spacing w:after="120" w:before="240" w:line="300"/>
      </w:pPr>
      <w:r>
        <w:rPr>
          <w:rFonts w:ascii="Calibri" w:cs="Calibri" w:eastAsia="Calibri" w:hAnsi="Calibri"/>
          <w:b/>
          <w:bCs/>
          <w:color w:val="2E5496"/>
          <w:sz w:val="26"/>
          <w:szCs w:val="26"/>
        </w:rPr>
        <w:t xml:space="preserve">E. Human Trafficking and Slavery</w:t>
      </w:r>
    </w:p>
    <w:p>
      <w:pPr>
        <w:spacing w:after="120" w:line="300"/>
      </w:pPr>
      <w:r>
        <w:rPr>
          <w:rFonts w:ascii="Calibri" w:cs="Calibri" w:eastAsia="Calibri" w:hAnsi="Calibri"/>
          <w:sz w:val="22"/>
          <w:szCs w:val="22"/>
        </w:rPr>
        <w:t xml:space="preserve">Absolutely prohibited:</w:t>
      </w:r>
    </w:p>
    <w:p>
      <w:pPr>
        <w:pStyle w:val="ListParagraph"/>
        <w:numPr>
          <w:ilvl w:val="0"/>
          <w:numId w:val="2"/>
        </w:numPr>
        <w:spacing w:after="80" w:line="280"/>
      </w:pPr>
      <w:r>
        <w:rPr>
          <w:rFonts w:ascii="Calibri" w:cs="Calibri" w:eastAsia="Calibri" w:hAnsi="Calibri"/>
          <w:sz w:val="22"/>
          <w:szCs w:val="22"/>
        </w:rPr>
        <w:t xml:space="preserve">Recruitment, transportation, transfer, harbouring, or receipt of persons for the purpose of exploitation, in violation of Section 143 of the Bharatiya Nyaya Sanhita, 2023;</w:t>
      </w:r>
    </w:p>
    <w:p>
      <w:pPr>
        <w:pStyle w:val="ListParagraph"/>
        <w:numPr>
          <w:ilvl w:val="0"/>
          <w:numId w:val="2"/>
        </w:numPr>
        <w:spacing w:after="80" w:line="280"/>
      </w:pPr>
      <w:r>
        <w:rPr>
          <w:rFonts w:ascii="Calibri" w:cs="Calibri" w:eastAsia="Calibri" w:hAnsi="Calibri"/>
          <w:sz w:val="22"/>
          <w:szCs w:val="22"/>
        </w:rPr>
        <w:t xml:space="preserve">Forced labour, bonded labour, child labour, organ trafficking;</w:t>
      </w:r>
    </w:p>
    <w:p>
      <w:pPr>
        <w:pStyle w:val="ListParagraph"/>
        <w:numPr>
          <w:ilvl w:val="0"/>
          <w:numId w:val="2"/>
        </w:numPr>
        <w:spacing w:after="80" w:line="280"/>
      </w:pPr>
      <w:r>
        <w:rPr>
          <w:rFonts w:ascii="Calibri" w:cs="Calibri" w:eastAsia="Calibri" w:hAnsi="Calibri"/>
          <w:sz w:val="22"/>
          <w:szCs w:val="22"/>
        </w:rPr>
        <w:t xml:space="preserve">Smuggling of migrants;</w:t>
      </w:r>
    </w:p>
    <w:p>
      <w:pPr>
        <w:pStyle w:val="ListParagraph"/>
        <w:numPr>
          <w:ilvl w:val="0"/>
          <w:numId w:val="2"/>
        </w:numPr>
        <w:spacing w:after="80" w:line="280"/>
      </w:pPr>
      <w:r>
        <w:rPr>
          <w:rFonts w:ascii="Calibri" w:cs="Calibri" w:eastAsia="Calibri" w:hAnsi="Calibri"/>
          <w:sz w:val="22"/>
          <w:szCs w:val="22"/>
        </w:rPr>
        <w:t xml:space="preserve">Commercial sexual exploitation;</w:t>
      </w:r>
    </w:p>
    <w:p>
      <w:pPr>
        <w:pStyle w:val="ListParagraph"/>
        <w:numPr>
          <w:ilvl w:val="0"/>
          <w:numId w:val="2"/>
        </w:numPr>
        <w:spacing w:after="80" w:line="280"/>
      </w:pPr>
      <w:r>
        <w:rPr>
          <w:rFonts w:ascii="Calibri" w:cs="Calibri" w:eastAsia="Calibri" w:hAnsi="Calibri"/>
          <w:sz w:val="22"/>
          <w:szCs w:val="22"/>
        </w:rPr>
        <w:t xml:space="preserve">Advertisement, brokerage, or facilitation of trafficked persons, including disguised job advertisements known to be used for trafficking (“nanny jobs abroad”, “modelling abroad” listings without verifiable employer).</w:t>
      </w:r>
    </w:p>
    <w:p>
      <w:pPr>
        <w:pStyle w:val="Heading2"/>
        <w:spacing w:after="120" w:before="240" w:line="300"/>
      </w:pPr>
      <w:r>
        <w:rPr>
          <w:rFonts w:ascii="Calibri" w:cs="Calibri" w:eastAsia="Calibri" w:hAnsi="Calibri"/>
          <w:b/>
          <w:bCs/>
          <w:color w:val="2E5496"/>
          <w:sz w:val="26"/>
          <w:szCs w:val="26"/>
        </w:rPr>
        <w:t xml:space="preserve">F. Animal Cruelty and Wildlife Crime</w:t>
      </w:r>
    </w:p>
    <w:p>
      <w:pPr>
        <w:spacing w:after="120" w:line="300"/>
      </w:pPr>
      <w:r>
        <w:rPr>
          <w:rFonts w:ascii="Calibri" w:cs="Calibri" w:eastAsia="Calibri" w:hAnsi="Calibri"/>
          <w:sz w:val="22"/>
          <w:szCs w:val="22"/>
        </w:rPr>
        <w:t xml:space="preserve">Absolutely prohibited:</w:t>
      </w:r>
    </w:p>
    <w:p>
      <w:pPr>
        <w:pStyle w:val="ListParagraph"/>
        <w:numPr>
          <w:ilvl w:val="0"/>
          <w:numId w:val="2"/>
        </w:numPr>
        <w:spacing w:after="80" w:line="280"/>
      </w:pPr>
      <w:r>
        <w:rPr>
          <w:rFonts w:ascii="Calibri" w:cs="Calibri" w:eastAsia="Calibri" w:hAnsi="Calibri"/>
          <w:sz w:val="22"/>
          <w:szCs w:val="22"/>
        </w:rPr>
        <w:t xml:space="preserve">Content depicting animal cruelty, torture, or staged fighting for entertainment;</w:t>
      </w:r>
    </w:p>
    <w:p>
      <w:pPr>
        <w:pStyle w:val="ListParagraph"/>
        <w:numPr>
          <w:ilvl w:val="0"/>
          <w:numId w:val="2"/>
        </w:numPr>
        <w:spacing w:after="80" w:line="280"/>
      </w:pPr>
      <w:r>
        <w:rPr>
          <w:rFonts w:ascii="Calibri" w:cs="Calibri" w:eastAsia="Calibri" w:hAnsi="Calibri"/>
          <w:sz w:val="22"/>
          <w:szCs w:val="22"/>
        </w:rPr>
        <w:t xml:space="preserve">Trade in protected wildlife species in violation of the Wildlife (Protection) Act, 1972 and CITES;</w:t>
      </w:r>
    </w:p>
    <w:p>
      <w:pPr>
        <w:pStyle w:val="ListParagraph"/>
        <w:numPr>
          <w:ilvl w:val="0"/>
          <w:numId w:val="2"/>
        </w:numPr>
        <w:spacing w:after="80" w:line="280"/>
      </w:pPr>
      <w:r>
        <w:rPr>
          <w:rFonts w:ascii="Calibri" w:cs="Calibri" w:eastAsia="Calibri" w:hAnsi="Calibri"/>
          <w:sz w:val="22"/>
          <w:szCs w:val="22"/>
        </w:rPr>
        <w:t xml:space="preserve">Trophy listings of protected species;</w:t>
      </w:r>
    </w:p>
    <w:p>
      <w:pPr>
        <w:pStyle w:val="ListParagraph"/>
        <w:numPr>
          <w:ilvl w:val="0"/>
          <w:numId w:val="2"/>
        </w:numPr>
        <w:spacing w:after="80" w:line="280"/>
      </w:pPr>
      <w:r>
        <w:rPr>
          <w:rFonts w:ascii="Calibri" w:cs="Calibri" w:eastAsia="Calibri" w:hAnsi="Calibri"/>
          <w:sz w:val="22"/>
          <w:szCs w:val="22"/>
        </w:rPr>
        <w:t xml:space="preserve">Cruelty-for-views content.</w:t>
      </w:r>
    </w:p>
    <w:p>
      <w:pPr>
        <w:spacing w:after="120" w:line="300"/>
      </w:pPr>
      <w:r>
        <w:rPr>
          <w:rFonts w:ascii="Calibri" w:cs="Calibri" w:eastAsia="Calibri" w:hAnsi="Calibri"/>
          <w:sz w:val="22"/>
          <w:szCs w:val="22"/>
        </w:rPr>
        <w:t xml:space="preserve">Wildlife rescue, rehabilitation, lawful documentary, and veterinary medical Content is permitted with clear context.</w:t>
      </w:r>
    </w:p>
    <w:p>
      <w:pPr>
        <w:pStyle w:val="Heading2"/>
        <w:spacing w:after="120" w:before="240" w:line="300"/>
      </w:pPr>
      <w:r>
        <w:rPr>
          <w:rFonts w:ascii="Calibri" w:cs="Calibri" w:eastAsia="Calibri" w:hAnsi="Calibri"/>
          <w:b/>
          <w:bCs/>
          <w:color w:val="2E5496"/>
          <w:sz w:val="26"/>
          <w:szCs w:val="26"/>
        </w:rPr>
        <w:t xml:space="preserve">G. Hard-Prohibited Categories Under Indian Statute</w:t>
      </w:r>
    </w:p>
    <w:p>
      <w:pPr>
        <w:spacing w:after="120" w:line="300"/>
      </w:pPr>
      <w:r>
        <w:rPr>
          <w:rFonts w:ascii="Calibri" w:cs="Calibri" w:eastAsia="Calibri" w:hAnsi="Calibri"/>
          <w:sz w:val="22"/>
          <w:szCs w:val="22"/>
        </w:rPr>
        <w:t xml:space="preserve">Without prejudice to the foregoing, the following are absolutely prohibited as they constitute violations of Indian statute:</w:t>
      </w:r>
    </w:p>
    <w:p>
      <w:pPr>
        <w:pStyle w:val="ListParagraph"/>
        <w:numPr>
          <w:ilvl w:val="0"/>
          <w:numId w:val="2"/>
        </w:numPr>
        <w:spacing w:after="80" w:line="280"/>
      </w:pPr>
      <w:r>
        <w:rPr>
          <w:rFonts w:ascii="Calibri" w:cs="Calibri" w:eastAsia="Calibri" w:hAnsi="Calibri"/>
          <w:sz w:val="22"/>
          <w:szCs w:val="22"/>
        </w:rPr>
        <w:t xml:space="preserve">Content amounting to “child pornography” or “child sexual abuse material” under Section 67B IT Act;</w:t>
      </w:r>
    </w:p>
    <w:p>
      <w:pPr>
        <w:pStyle w:val="ListParagraph"/>
        <w:numPr>
          <w:ilvl w:val="0"/>
          <w:numId w:val="2"/>
        </w:numPr>
        <w:spacing w:after="80" w:line="280"/>
      </w:pPr>
      <w:r>
        <w:rPr>
          <w:rFonts w:ascii="Calibri" w:cs="Calibri" w:eastAsia="Calibri" w:hAnsi="Calibri"/>
          <w:sz w:val="22"/>
          <w:szCs w:val="22"/>
        </w:rPr>
        <w:t xml:space="preserve">Content amounting to “obscene material” under Section 67 IT Act and Section 294 of the Bharatiya Nyaya Sanhita, 2023;</w:t>
      </w:r>
    </w:p>
    <w:p>
      <w:pPr>
        <w:pStyle w:val="ListParagraph"/>
        <w:numPr>
          <w:ilvl w:val="0"/>
          <w:numId w:val="2"/>
        </w:numPr>
        <w:spacing w:after="80" w:line="280"/>
      </w:pPr>
      <w:r>
        <w:rPr>
          <w:rFonts w:ascii="Calibri" w:cs="Calibri" w:eastAsia="Calibri" w:hAnsi="Calibri"/>
          <w:sz w:val="22"/>
          <w:szCs w:val="22"/>
        </w:rPr>
        <w:t xml:space="preserve">Content amounting to “material containing sexually explicit act” under Section 67A IT Act;</w:t>
      </w:r>
    </w:p>
    <w:p>
      <w:pPr>
        <w:pStyle w:val="ListParagraph"/>
        <w:numPr>
          <w:ilvl w:val="0"/>
          <w:numId w:val="2"/>
        </w:numPr>
        <w:spacing w:after="80" w:line="280"/>
      </w:pPr>
      <w:r>
        <w:rPr>
          <w:rFonts w:ascii="Calibri" w:cs="Calibri" w:eastAsia="Calibri" w:hAnsi="Calibri"/>
          <w:sz w:val="22"/>
          <w:szCs w:val="22"/>
        </w:rPr>
        <w:t xml:space="preserve">Content violating Section 66E IT Act (violation of privacy through capture/publish of intimate images);</w:t>
      </w:r>
    </w:p>
    <w:p>
      <w:pPr>
        <w:pStyle w:val="ListParagraph"/>
        <w:numPr>
          <w:ilvl w:val="0"/>
          <w:numId w:val="2"/>
        </w:numPr>
        <w:spacing w:after="80" w:line="280"/>
      </w:pPr>
      <w:r>
        <w:rPr>
          <w:rFonts w:ascii="Calibri" w:cs="Calibri" w:eastAsia="Calibri" w:hAnsi="Calibri"/>
          <w:sz w:val="22"/>
          <w:szCs w:val="22"/>
        </w:rPr>
        <w:t xml:space="preserve">Content violating Section 354A–354D of the Indian Penal Code (continued under Sections 75–78 of the Bharatiya Nyaya Sanhita, 2023): sexual harassment, voyeurism, stalking;</w:t>
      </w:r>
    </w:p>
    <w:p>
      <w:pPr>
        <w:pStyle w:val="ListParagraph"/>
        <w:numPr>
          <w:ilvl w:val="0"/>
          <w:numId w:val="2"/>
        </w:numPr>
        <w:spacing w:after="80" w:line="280"/>
      </w:pPr>
      <w:r>
        <w:rPr>
          <w:rFonts w:ascii="Calibri" w:cs="Calibri" w:eastAsia="Calibri" w:hAnsi="Calibri"/>
          <w:sz w:val="22"/>
          <w:szCs w:val="22"/>
        </w:rPr>
        <w:t xml:space="preserve">Content violating Section 153A and 295A of the Indian Penal Code (continued under Sections 196 and 299 of the Bharatiya Nyaya Sanhita, 2023): promoting enmity between groups, deliberately outraging religious feelings;</w:t>
      </w:r>
    </w:p>
    <w:p>
      <w:pPr>
        <w:pStyle w:val="ListParagraph"/>
        <w:numPr>
          <w:ilvl w:val="0"/>
          <w:numId w:val="2"/>
        </w:numPr>
        <w:spacing w:after="80" w:line="280"/>
      </w:pPr>
      <w:r>
        <w:rPr>
          <w:rFonts w:ascii="Calibri" w:cs="Calibri" w:eastAsia="Calibri" w:hAnsi="Calibri"/>
          <w:sz w:val="22"/>
          <w:szCs w:val="22"/>
        </w:rPr>
        <w:t xml:space="preserve">Content violating the Indecent Representation of Women (Prohibition) Act, 1986;</w:t>
      </w:r>
    </w:p>
    <w:p>
      <w:pPr>
        <w:pStyle w:val="ListParagraph"/>
        <w:numPr>
          <w:ilvl w:val="0"/>
          <w:numId w:val="2"/>
        </w:numPr>
        <w:spacing w:after="80" w:line="280"/>
      </w:pPr>
      <w:r>
        <w:rPr>
          <w:rFonts w:ascii="Calibri" w:cs="Calibri" w:eastAsia="Calibri" w:hAnsi="Calibri"/>
          <w:sz w:val="22"/>
          <w:szCs w:val="22"/>
        </w:rPr>
        <w:t xml:space="preserve">Content violating the Pre-Conception and Pre-Natal Diagnostic Techniques (Prohibition of Sex Selection) Act, 1994.</w:t>
      </w:r>
    </w:p>
    <w:p>
      <w:pPr>
        <w:pStyle w:val="Heading1"/>
        <w:spacing w:after="180" w:before="360" w:line="300"/>
      </w:pPr>
      <w:r>
        <w:rPr>
          <w:rFonts w:ascii="Calibri" w:cs="Calibri" w:eastAsia="Calibri" w:hAnsi="Calibri"/>
          <w:b/>
          <w:bCs/>
          <w:color w:val="1F3864"/>
          <w:sz w:val="30"/>
          <w:szCs w:val="30"/>
        </w:rPr>
        <w:t xml:space="preserve">4. Authenticity — Identity, Manipulation, and Deception</w:t>
      </w:r>
    </w:p>
    <w:p>
      <w:pPr>
        <w:pStyle w:val="Heading2"/>
        <w:spacing w:after="120" w:before="240" w:line="300"/>
      </w:pPr>
      <w:r>
        <w:rPr>
          <w:rFonts w:ascii="Calibri" w:cs="Calibri" w:eastAsia="Calibri" w:hAnsi="Calibri"/>
          <w:b/>
          <w:bCs/>
          <w:color w:val="2E5496"/>
          <w:sz w:val="26"/>
          <w:szCs w:val="26"/>
        </w:rPr>
        <w:t xml:space="preserve">A. Impersonation</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Pretending to be another real person, brand, or organisation in a manner likely to mislead;</w:t>
      </w:r>
    </w:p>
    <w:p>
      <w:pPr>
        <w:pStyle w:val="ListParagraph"/>
        <w:numPr>
          <w:ilvl w:val="0"/>
          <w:numId w:val="2"/>
        </w:numPr>
        <w:spacing w:after="80" w:line="280"/>
      </w:pPr>
      <w:r>
        <w:rPr>
          <w:rFonts w:ascii="Calibri" w:cs="Calibri" w:eastAsia="Calibri" w:hAnsi="Calibri"/>
          <w:sz w:val="22"/>
          <w:szCs w:val="22"/>
        </w:rPr>
        <w:t xml:space="preserve">Using a real person's name, likeness, voice, or biographical details to operate an Account presenting as them;</w:t>
      </w:r>
    </w:p>
    <w:p>
      <w:pPr>
        <w:pStyle w:val="ListParagraph"/>
        <w:numPr>
          <w:ilvl w:val="0"/>
          <w:numId w:val="2"/>
        </w:numPr>
        <w:spacing w:after="80" w:line="280"/>
      </w:pPr>
      <w:r>
        <w:rPr>
          <w:rFonts w:ascii="Calibri" w:cs="Calibri" w:eastAsia="Calibri" w:hAnsi="Calibri"/>
          <w:sz w:val="22"/>
          <w:szCs w:val="22"/>
        </w:rPr>
        <w:t xml:space="preserve">Operating “parody” accounts without clear and consistent parody/satire labelling in the username, display name, and bio;</w:t>
      </w:r>
    </w:p>
    <w:p>
      <w:pPr>
        <w:pStyle w:val="ListParagraph"/>
        <w:numPr>
          <w:ilvl w:val="0"/>
          <w:numId w:val="2"/>
        </w:numPr>
        <w:spacing w:after="80" w:line="280"/>
      </w:pPr>
      <w:r>
        <w:rPr>
          <w:rFonts w:ascii="Calibri" w:cs="Calibri" w:eastAsia="Calibri" w:hAnsi="Calibri"/>
          <w:sz w:val="22"/>
          <w:szCs w:val="22"/>
        </w:rPr>
        <w:t xml:space="preserve">Impersonating Company staff, the Grievance Officer, or law-enforcement officials.</w:t>
      </w:r>
    </w:p>
    <w:p>
      <w:pPr>
        <w:spacing w:after="120" w:line="300"/>
      </w:pPr>
      <w:r>
        <w:rPr>
          <w:rFonts w:ascii="Calibri" w:cs="Calibri" w:eastAsia="Calibri" w:hAnsi="Calibri"/>
          <w:sz w:val="22"/>
          <w:szCs w:val="22"/>
        </w:rPr>
        <w:t xml:space="preserve">Tribute, fan, and clearly labelled parody/satire accounts are permitted where the User's labelling is consistent and unmistakable.</w:t>
      </w:r>
    </w:p>
    <w:p>
      <w:pPr>
        <w:pStyle w:val="Heading2"/>
        <w:spacing w:after="120" w:before="240" w:line="300"/>
      </w:pPr>
      <w:r>
        <w:rPr>
          <w:rFonts w:ascii="Calibri" w:cs="Calibri" w:eastAsia="Calibri" w:hAnsi="Calibri"/>
          <w:b/>
          <w:bCs/>
          <w:color w:val="2E5496"/>
          <w:sz w:val="26"/>
          <w:szCs w:val="26"/>
        </w:rPr>
        <w:t xml:space="preserve">B. Coordinated Inauthentic Behaviour</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Operating networks of fake accounts to amplify Content, harass Users, manipulate trends, or distort engagement metrics;</w:t>
      </w:r>
    </w:p>
    <w:p>
      <w:pPr>
        <w:pStyle w:val="ListParagraph"/>
        <w:numPr>
          <w:ilvl w:val="0"/>
          <w:numId w:val="2"/>
        </w:numPr>
        <w:spacing w:after="80" w:line="280"/>
      </w:pPr>
      <w:r>
        <w:rPr>
          <w:rFonts w:ascii="Calibri" w:cs="Calibri" w:eastAsia="Calibri" w:hAnsi="Calibri"/>
          <w:sz w:val="22"/>
          <w:szCs w:val="22"/>
        </w:rPr>
        <w:t xml:space="preserve">Sockpuppeting: maintaining multiple personal Accounts to deceive other Users, evade enforcement, or multiply influence;</w:t>
      </w:r>
    </w:p>
    <w:p>
      <w:pPr>
        <w:pStyle w:val="ListParagraph"/>
        <w:numPr>
          <w:ilvl w:val="0"/>
          <w:numId w:val="2"/>
        </w:numPr>
        <w:spacing w:after="80" w:line="280"/>
      </w:pPr>
      <w:r>
        <w:rPr>
          <w:rFonts w:ascii="Calibri" w:cs="Calibri" w:eastAsia="Calibri" w:hAnsi="Calibri"/>
          <w:sz w:val="22"/>
          <w:szCs w:val="22"/>
        </w:rPr>
        <w:t xml:space="preserve">Astroturfing: orchestrating fake grassroots campaigns;</w:t>
      </w:r>
    </w:p>
    <w:p>
      <w:pPr>
        <w:pStyle w:val="ListParagraph"/>
        <w:numPr>
          <w:ilvl w:val="0"/>
          <w:numId w:val="2"/>
        </w:numPr>
        <w:spacing w:after="80" w:line="280"/>
      </w:pPr>
      <w:r>
        <w:rPr>
          <w:rFonts w:ascii="Calibri" w:cs="Calibri" w:eastAsia="Calibri" w:hAnsi="Calibri"/>
          <w:sz w:val="22"/>
          <w:szCs w:val="22"/>
        </w:rPr>
        <w:t xml:space="preserve">Vote, view, follower, like, comment, share, or watch-time fraud, whether through bots, click farms, mutual-engagement pods, or paid services;</w:t>
      </w:r>
    </w:p>
    <w:p>
      <w:pPr>
        <w:pStyle w:val="ListParagraph"/>
        <w:numPr>
          <w:ilvl w:val="0"/>
          <w:numId w:val="2"/>
        </w:numPr>
        <w:spacing w:after="80" w:line="280"/>
      </w:pPr>
      <w:r>
        <w:rPr>
          <w:rFonts w:ascii="Calibri" w:cs="Calibri" w:eastAsia="Calibri" w:hAnsi="Calibri"/>
          <w:sz w:val="22"/>
          <w:szCs w:val="22"/>
        </w:rPr>
        <w:t xml:space="preserve">Buying, selling, or transferring Accounts, followers, engagement, or verification status.</w:t>
      </w:r>
    </w:p>
    <w:p>
      <w:pPr>
        <w:pStyle w:val="Heading2"/>
        <w:spacing w:after="120" w:before="240" w:line="300"/>
      </w:pPr>
      <w:r>
        <w:rPr>
          <w:rFonts w:ascii="Calibri" w:cs="Calibri" w:eastAsia="Calibri" w:hAnsi="Calibri"/>
          <w:b/>
          <w:bCs/>
          <w:color w:val="2E5496"/>
          <w:sz w:val="26"/>
          <w:szCs w:val="26"/>
        </w:rPr>
        <w:t xml:space="preserve">C. Synthetic Media and AI-Generated Content</w:t>
      </w:r>
    </w:p>
    <w:p>
      <w:pPr>
        <w:spacing w:after="120" w:line="300"/>
      </w:pPr>
      <w:r>
        <w:rPr>
          <w:rFonts w:ascii="Calibri" w:cs="Calibri" w:eastAsia="Calibri" w:hAnsi="Calibri"/>
          <w:sz w:val="22"/>
          <w:szCs w:val="22"/>
        </w:rPr>
        <w:t xml:space="preserve">Synthetic Media is permitted only where the User complies with all of the following:</w:t>
      </w:r>
    </w:p>
    <w:p>
      <w:pPr>
        <w:pStyle w:val="ListParagraph"/>
        <w:numPr>
          <w:ilvl w:val="0"/>
          <w:numId w:val="2"/>
        </w:numPr>
        <w:spacing w:after="80" w:line="280"/>
      </w:pPr>
      <w:r>
        <w:rPr>
          <w:rFonts w:ascii="Calibri" w:cs="Calibri" w:eastAsia="Calibri" w:hAnsi="Calibri"/>
          <w:b/>
          <w:bCs/>
          <w:sz w:val="22"/>
          <w:szCs w:val="22"/>
        </w:rPr>
        <w:t xml:space="preserve">Disclosure</w:t>
      </w:r>
      <w:r>
        <w:rPr>
          <w:rFonts w:ascii="Calibri" w:cs="Calibri" w:eastAsia="Calibri" w:hAnsi="Calibri"/>
          <w:sz w:val="22"/>
          <w:szCs w:val="22"/>
        </w:rPr>
        <w:t xml:space="preserve">: clear, visible, and unambiguous labelling in the Content and accompanying caption that the Content is AI-generated, AI-edited, or AI-altered, using the Platform's in-product AI-disclosure tag where available;</w:t>
      </w:r>
    </w:p>
    <w:p>
      <w:pPr>
        <w:pStyle w:val="ListParagraph"/>
        <w:numPr>
          <w:ilvl w:val="0"/>
          <w:numId w:val="2"/>
        </w:numPr>
        <w:spacing w:after="80" w:line="280"/>
      </w:pPr>
      <w:r>
        <w:rPr>
          <w:rFonts w:ascii="Calibri" w:cs="Calibri" w:eastAsia="Calibri" w:hAnsi="Calibri"/>
          <w:b/>
          <w:bCs/>
          <w:sz w:val="22"/>
          <w:szCs w:val="22"/>
        </w:rPr>
        <w:t xml:space="preserve">No deceptive depiction of real persons</w:t>
      </w:r>
      <w:r>
        <w:rPr>
          <w:rFonts w:ascii="Calibri" w:cs="Calibri" w:eastAsia="Calibri" w:hAnsi="Calibri"/>
          <w:sz w:val="22"/>
          <w:szCs w:val="22"/>
        </w:rPr>
        <w:t xml:space="preserve">: no Synthetic Media depicting a real, identifiable person saying or doing something they did not say or do, except where each of the following is satisfied:</w:t>
      </w:r>
    </w:p>
    <w:p>
      <w:pPr>
        <w:pStyle w:val="ListParagraph"/>
        <w:numPr>
          <w:ilvl w:val="0"/>
          <w:numId w:val="2"/>
        </w:numPr>
        <w:spacing w:after="80" w:line="280"/>
      </w:pPr>
      <w:r>
        <w:rPr>
          <w:rFonts w:ascii="Calibri" w:cs="Calibri" w:eastAsia="Calibri" w:hAnsi="Calibri"/>
          <w:sz w:val="22"/>
          <w:szCs w:val="22"/>
        </w:rPr>
        <w:t xml:space="preserve">The depicted person has given verifiable consent to that specific Synthetic Media; OR</w:t>
      </w:r>
    </w:p>
    <w:p>
      <w:pPr>
        <w:pStyle w:val="ListParagraph"/>
        <w:numPr>
          <w:ilvl w:val="0"/>
          <w:numId w:val="2"/>
        </w:numPr>
        <w:spacing w:after="80" w:line="280"/>
      </w:pPr>
      <w:r>
        <w:rPr>
          <w:rFonts w:ascii="Calibri" w:cs="Calibri" w:eastAsia="Calibri" w:hAnsi="Calibri"/>
          <w:sz w:val="22"/>
          <w:szCs w:val="22"/>
        </w:rPr>
        <w:t xml:space="preserve">The Synthetic Media is clearly labelled satire/parody and a reasonable viewer would not be misled; AND</w:t>
      </w:r>
    </w:p>
    <w:p>
      <w:pPr>
        <w:pStyle w:val="ListParagraph"/>
        <w:numPr>
          <w:ilvl w:val="0"/>
          <w:numId w:val="2"/>
        </w:numPr>
        <w:spacing w:after="80" w:line="280"/>
      </w:pPr>
      <w:r>
        <w:rPr>
          <w:rFonts w:ascii="Calibri" w:cs="Calibri" w:eastAsia="Calibri" w:hAnsi="Calibri"/>
          <w:sz w:val="22"/>
          <w:szCs w:val="22"/>
        </w:rPr>
        <w:t xml:space="preserve">The Synthetic Media does not depict the person engaged in sexual activity, criminal activity, violence, medical emergency, or financial endorsement without consent;</w:t>
      </w:r>
    </w:p>
    <w:p>
      <w:pPr>
        <w:pStyle w:val="ListParagraph"/>
        <w:numPr>
          <w:ilvl w:val="0"/>
          <w:numId w:val="2"/>
        </w:numPr>
        <w:spacing w:after="80" w:line="280"/>
      </w:pPr>
      <w:r>
        <w:rPr>
          <w:rFonts w:ascii="Calibri" w:cs="Calibri" w:eastAsia="Calibri" w:hAnsi="Calibri"/>
          <w:b/>
          <w:bCs/>
          <w:sz w:val="22"/>
          <w:szCs w:val="22"/>
        </w:rPr>
        <w:t xml:space="preserve">No election deepfakes</w:t>
      </w:r>
      <w:r>
        <w:rPr>
          <w:rFonts w:ascii="Calibri" w:cs="Calibri" w:eastAsia="Calibri" w:hAnsi="Calibri"/>
          <w:sz w:val="22"/>
          <w:szCs w:val="22"/>
        </w:rPr>
        <w:t xml:space="preserve">: during any election notified by the Election Commission of India or equivalent foreign authority, no Synthetic Media depicting candidates, election officials, election processes, or polling outcomes is permitted, save with prominent labelling and only by accounts verified as belonging to the depicted candidate or recognised political party;</w:t>
      </w:r>
    </w:p>
    <w:p>
      <w:pPr>
        <w:pStyle w:val="ListParagraph"/>
        <w:numPr>
          <w:ilvl w:val="0"/>
          <w:numId w:val="2"/>
        </w:numPr>
        <w:spacing w:after="80" w:line="280"/>
      </w:pPr>
      <w:r>
        <w:rPr>
          <w:rFonts w:ascii="Calibri" w:cs="Calibri" w:eastAsia="Calibri" w:hAnsi="Calibri"/>
          <w:b/>
          <w:bCs/>
          <w:sz w:val="22"/>
          <w:szCs w:val="22"/>
        </w:rPr>
        <w:t xml:space="preserve">No falsified evidence</w:t>
      </w:r>
      <w:r>
        <w:rPr>
          <w:rFonts w:ascii="Calibri" w:cs="Calibri" w:eastAsia="Calibri" w:hAnsi="Calibri"/>
          <w:sz w:val="22"/>
          <w:szCs w:val="22"/>
        </w:rPr>
        <w:t xml:space="preserve">: no Synthetic Media presented as authentic photographic, video, or audio evidence of an event;</w:t>
      </w:r>
    </w:p>
    <w:p>
      <w:pPr>
        <w:pStyle w:val="ListParagraph"/>
        <w:numPr>
          <w:ilvl w:val="0"/>
          <w:numId w:val="2"/>
        </w:numPr>
        <w:spacing w:after="80" w:line="280"/>
      </w:pPr>
      <w:r>
        <w:rPr>
          <w:rFonts w:ascii="Calibri" w:cs="Calibri" w:eastAsia="Calibri" w:hAnsi="Calibri"/>
          <w:b/>
          <w:bCs/>
          <w:sz w:val="22"/>
          <w:szCs w:val="22"/>
        </w:rPr>
        <w:t xml:space="preserve">No fact-check evasion</w:t>
      </w:r>
      <w:r>
        <w:rPr>
          <w:rFonts w:ascii="Calibri" w:cs="Calibri" w:eastAsia="Calibri" w:hAnsi="Calibri"/>
          <w:sz w:val="22"/>
          <w:szCs w:val="22"/>
        </w:rPr>
        <w:t xml:space="preserve">: where Synthetic Media has been identified as deceptive by the fact-check unit of the Central Government under Rule 3(1)(b)(v) of the IT Rules 2021 or by recognised independent fact-checkers, continued circulation is prohibited.</w:t>
      </w:r>
    </w:p>
    <w:p>
      <w:pPr>
        <w:pStyle w:val="Heading2"/>
        <w:spacing w:after="120" w:before="240" w:line="300"/>
      </w:pPr>
      <w:r>
        <w:rPr>
          <w:rFonts w:ascii="Calibri" w:cs="Calibri" w:eastAsia="Calibri" w:hAnsi="Calibri"/>
          <w:b/>
          <w:bCs/>
          <w:color w:val="2E5496"/>
          <w:sz w:val="26"/>
          <w:szCs w:val="26"/>
        </w:rPr>
        <w:t xml:space="preserve">D. Misinformation and Coordinated Falsehoods</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Knowingly and intentionally communicating misinformation or information which is patently false and untrue or misleading in nature, in violation of Rule 3(1)(b)(v) of the IT Rules 2021;</w:t>
      </w:r>
    </w:p>
    <w:p>
      <w:pPr>
        <w:pStyle w:val="ListParagraph"/>
        <w:numPr>
          <w:ilvl w:val="0"/>
          <w:numId w:val="2"/>
        </w:numPr>
        <w:spacing w:after="80" w:line="280"/>
      </w:pPr>
      <w:r>
        <w:rPr>
          <w:rFonts w:ascii="Calibri" w:cs="Calibri" w:eastAsia="Calibri" w:hAnsi="Calibri"/>
          <w:sz w:val="22"/>
          <w:szCs w:val="22"/>
        </w:rPr>
        <w:t xml:space="preserve">Health misinformation likely to cause serious physical harm (false vaccine claims with medical-safety implications, fake cures for serious diseases, dangerous self-medication instructions);</w:t>
      </w:r>
    </w:p>
    <w:p>
      <w:pPr>
        <w:pStyle w:val="ListParagraph"/>
        <w:numPr>
          <w:ilvl w:val="0"/>
          <w:numId w:val="2"/>
        </w:numPr>
        <w:spacing w:after="80" w:line="280"/>
      </w:pPr>
      <w:r>
        <w:rPr>
          <w:rFonts w:ascii="Calibri" w:cs="Calibri" w:eastAsia="Calibri" w:hAnsi="Calibri"/>
          <w:sz w:val="22"/>
          <w:szCs w:val="22"/>
        </w:rPr>
        <w:t xml:space="preserve">Election misinformation: false claims about polling dates, polling locations, voter eligibility, candidate withdrawals, electronic voting machines, or election outcomes;</w:t>
      </w:r>
    </w:p>
    <w:p>
      <w:pPr>
        <w:pStyle w:val="ListParagraph"/>
        <w:numPr>
          <w:ilvl w:val="0"/>
          <w:numId w:val="2"/>
        </w:numPr>
        <w:spacing w:after="80" w:line="280"/>
      </w:pPr>
      <w:r>
        <w:rPr>
          <w:rFonts w:ascii="Calibri" w:cs="Calibri" w:eastAsia="Calibri" w:hAnsi="Calibri"/>
          <w:sz w:val="22"/>
          <w:szCs w:val="22"/>
        </w:rPr>
        <w:t xml:space="preserve">Financial misinformation: pump-and-dump signals, fake regulatory announcements, falsified company news;</w:t>
      </w:r>
    </w:p>
    <w:p>
      <w:pPr>
        <w:pStyle w:val="ListParagraph"/>
        <w:numPr>
          <w:ilvl w:val="0"/>
          <w:numId w:val="2"/>
        </w:numPr>
        <w:spacing w:after="80" w:line="280"/>
      </w:pPr>
      <w:r>
        <w:rPr>
          <w:rFonts w:ascii="Calibri" w:cs="Calibri" w:eastAsia="Calibri" w:hAnsi="Calibri"/>
          <w:sz w:val="22"/>
          <w:szCs w:val="22"/>
        </w:rPr>
        <w:t xml:space="preserve">Doctored documents, fabricated government notices, fake court orders, fake quotation tags attributed to real persons.</w:t>
      </w:r>
    </w:p>
    <w:p>
      <w:pPr>
        <w:spacing w:after="120" w:line="300"/>
      </w:pPr>
      <w:r>
        <w:rPr>
          <w:rFonts w:ascii="Calibri" w:cs="Calibri" w:eastAsia="Calibri" w:hAnsi="Calibri"/>
          <w:sz w:val="22"/>
          <w:szCs w:val="22"/>
        </w:rPr>
        <w:t xml:space="preserve">Editorial opinion, satire, commentary, and discussion of contested factual claims are not “misinformation” under this Policy unless they cross the threshold described in Rule 3(1)(b)(v).</w:t>
      </w:r>
    </w:p>
    <w:p>
      <w:pPr>
        <w:pStyle w:val="Heading2"/>
        <w:spacing w:after="120" w:before="240" w:line="300"/>
      </w:pPr>
      <w:r>
        <w:rPr>
          <w:rFonts w:ascii="Calibri" w:cs="Calibri" w:eastAsia="Calibri" w:hAnsi="Calibri"/>
          <w:b/>
          <w:bCs/>
          <w:color w:val="2E5496"/>
          <w:sz w:val="26"/>
          <w:szCs w:val="26"/>
        </w:rPr>
        <w:t xml:space="preserve">E. Fake Reviews and Endorsement Fraud</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Posting reviews, ratings, or testimonials about products, services, Creators, Merchants, Events, or Advertisers that are not genuine, that are paid for without disclosure, that are written by persons who have not used the product or service, or that are written under a false identity;</w:t>
      </w:r>
    </w:p>
    <w:p>
      <w:pPr>
        <w:pStyle w:val="ListParagraph"/>
        <w:numPr>
          <w:ilvl w:val="0"/>
          <w:numId w:val="2"/>
        </w:numPr>
        <w:spacing w:after="80" w:line="280"/>
      </w:pPr>
      <w:r>
        <w:rPr>
          <w:rFonts w:ascii="Calibri" w:cs="Calibri" w:eastAsia="Calibri" w:hAnsi="Calibri"/>
          <w:sz w:val="22"/>
          <w:szCs w:val="22"/>
        </w:rPr>
        <w:t xml:space="preserve">Solicitation, brokerage, or sale of fake reviews;</w:t>
      </w:r>
    </w:p>
    <w:p>
      <w:pPr>
        <w:pStyle w:val="ListParagraph"/>
        <w:numPr>
          <w:ilvl w:val="0"/>
          <w:numId w:val="2"/>
        </w:numPr>
        <w:spacing w:after="80" w:line="280"/>
      </w:pPr>
      <w:r>
        <w:rPr>
          <w:rFonts w:ascii="Calibri" w:cs="Calibri" w:eastAsia="Calibri" w:hAnsi="Calibri"/>
          <w:sz w:val="22"/>
          <w:szCs w:val="22"/>
        </w:rPr>
        <w:t xml:space="preserve">Suppression of negative reviews through fake counter-reviews, fake report cascades, or coordinated downvoting;</w:t>
      </w:r>
    </w:p>
    <w:p>
      <w:pPr>
        <w:pStyle w:val="ListParagraph"/>
        <w:numPr>
          <w:ilvl w:val="0"/>
          <w:numId w:val="2"/>
        </w:numPr>
        <w:spacing w:after="80" w:line="280"/>
      </w:pPr>
      <w:r>
        <w:rPr>
          <w:rFonts w:ascii="Calibri" w:cs="Calibri" w:eastAsia="Calibri" w:hAnsi="Calibri"/>
          <w:sz w:val="22"/>
          <w:szCs w:val="22"/>
        </w:rPr>
        <w:t xml:space="preserve">Failure to disclose paid promotion, sponsorship, gifted product, family/employer relationship, or affiliate commission, in violation of ASCI Guidelines for Influencer Advertising in Digital Media and Section 2(28) of the Consumer Protection Act, 2019.</w:t>
      </w:r>
    </w:p>
    <w:p>
      <w:pPr>
        <w:pStyle w:val="Heading1"/>
        <w:spacing w:after="180" w:before="360" w:line="300"/>
      </w:pPr>
      <w:r>
        <w:rPr>
          <w:rFonts w:ascii="Calibri" w:cs="Calibri" w:eastAsia="Calibri" w:hAnsi="Calibri"/>
          <w:b/>
          <w:bCs/>
          <w:color w:val="1F3864"/>
          <w:sz w:val="30"/>
          <w:szCs w:val="30"/>
        </w:rPr>
        <w:t xml:space="preserve">5. Respect — Harassment, Hate, and Discrimination</w:t>
      </w:r>
    </w:p>
    <w:p>
      <w:pPr>
        <w:pStyle w:val="Heading2"/>
        <w:spacing w:after="120" w:before="240" w:line="300"/>
      </w:pPr>
      <w:r>
        <w:rPr>
          <w:rFonts w:ascii="Calibri" w:cs="Calibri" w:eastAsia="Calibri" w:hAnsi="Calibri"/>
          <w:b/>
          <w:bCs/>
          <w:color w:val="2E5496"/>
          <w:sz w:val="26"/>
          <w:szCs w:val="26"/>
        </w:rPr>
        <w:t xml:space="preserve">A. Hate Speech</w:t>
      </w:r>
    </w:p>
    <w:p>
      <w:pPr>
        <w:spacing w:after="120" w:line="300"/>
      </w:pPr>
      <w:r>
        <w:rPr>
          <w:rFonts w:ascii="Calibri" w:cs="Calibri" w:eastAsia="Calibri" w:hAnsi="Calibri"/>
          <w:sz w:val="22"/>
          <w:szCs w:val="22"/>
        </w:rPr>
        <w:t xml:space="preserve">The Platform prohibits hate speech, defined as Content that attacks or dehumanises a person or group on the basis of:</w:t>
      </w:r>
    </w:p>
    <w:p>
      <w:pPr>
        <w:pStyle w:val="ListParagraph"/>
        <w:numPr>
          <w:ilvl w:val="0"/>
          <w:numId w:val="2"/>
        </w:numPr>
        <w:spacing w:after="80" w:line="280"/>
      </w:pPr>
      <w:r>
        <w:rPr>
          <w:rFonts w:ascii="Calibri" w:cs="Calibri" w:eastAsia="Calibri" w:hAnsi="Calibri"/>
          <w:sz w:val="22"/>
          <w:szCs w:val="22"/>
        </w:rPr>
        <w:t xml:space="preserve">Religion, faith, sect;</w:t>
      </w:r>
    </w:p>
    <w:p>
      <w:pPr>
        <w:pStyle w:val="ListParagraph"/>
        <w:numPr>
          <w:ilvl w:val="0"/>
          <w:numId w:val="2"/>
        </w:numPr>
        <w:spacing w:after="80" w:line="280"/>
      </w:pPr>
      <w:r>
        <w:rPr>
          <w:rFonts w:ascii="Calibri" w:cs="Calibri" w:eastAsia="Calibri" w:hAnsi="Calibri"/>
          <w:sz w:val="22"/>
          <w:szCs w:val="22"/>
        </w:rPr>
        <w:t xml:space="preserve">Caste, including specific Scheduled Caste / Scheduled Tribe identities;</w:t>
      </w:r>
    </w:p>
    <w:p>
      <w:pPr>
        <w:pStyle w:val="ListParagraph"/>
        <w:numPr>
          <w:ilvl w:val="0"/>
          <w:numId w:val="2"/>
        </w:numPr>
        <w:spacing w:after="80" w:line="280"/>
      </w:pPr>
      <w:r>
        <w:rPr>
          <w:rFonts w:ascii="Calibri" w:cs="Calibri" w:eastAsia="Calibri" w:hAnsi="Calibri"/>
          <w:sz w:val="22"/>
          <w:szCs w:val="22"/>
        </w:rPr>
        <w:t xml:space="preserve">Race, ethnicity, or national origin;</w:t>
      </w:r>
    </w:p>
    <w:p>
      <w:pPr>
        <w:pStyle w:val="ListParagraph"/>
        <w:numPr>
          <w:ilvl w:val="0"/>
          <w:numId w:val="2"/>
        </w:numPr>
        <w:spacing w:after="80" w:line="280"/>
      </w:pPr>
      <w:r>
        <w:rPr>
          <w:rFonts w:ascii="Calibri" w:cs="Calibri" w:eastAsia="Calibri" w:hAnsi="Calibri"/>
          <w:sz w:val="22"/>
          <w:szCs w:val="22"/>
        </w:rPr>
        <w:t xml:space="preserve">Tribal identity or indigenous status;</w:t>
      </w:r>
    </w:p>
    <w:p>
      <w:pPr>
        <w:pStyle w:val="ListParagraph"/>
        <w:numPr>
          <w:ilvl w:val="0"/>
          <w:numId w:val="2"/>
        </w:numPr>
        <w:spacing w:after="80" w:line="280"/>
      </w:pPr>
      <w:r>
        <w:rPr>
          <w:rFonts w:ascii="Calibri" w:cs="Calibri" w:eastAsia="Calibri" w:hAnsi="Calibri"/>
          <w:sz w:val="22"/>
          <w:szCs w:val="22"/>
        </w:rPr>
        <w:t xml:space="preserve">Gender, gender identity, or gender expression;</w:t>
      </w:r>
    </w:p>
    <w:p>
      <w:pPr>
        <w:pStyle w:val="ListParagraph"/>
        <w:numPr>
          <w:ilvl w:val="0"/>
          <w:numId w:val="2"/>
        </w:numPr>
        <w:spacing w:after="80" w:line="280"/>
      </w:pPr>
      <w:r>
        <w:rPr>
          <w:rFonts w:ascii="Calibri" w:cs="Calibri" w:eastAsia="Calibri" w:hAnsi="Calibri"/>
          <w:sz w:val="22"/>
          <w:szCs w:val="22"/>
        </w:rPr>
        <w:t xml:space="preserve">Sexual orientation;</w:t>
      </w:r>
    </w:p>
    <w:p>
      <w:pPr>
        <w:pStyle w:val="ListParagraph"/>
        <w:numPr>
          <w:ilvl w:val="0"/>
          <w:numId w:val="2"/>
        </w:numPr>
        <w:spacing w:after="80" w:line="280"/>
      </w:pPr>
      <w:r>
        <w:rPr>
          <w:rFonts w:ascii="Calibri" w:cs="Calibri" w:eastAsia="Calibri" w:hAnsi="Calibri"/>
          <w:sz w:val="22"/>
          <w:szCs w:val="22"/>
        </w:rPr>
        <w:t xml:space="preserve">Disability, serious disease, or medical condition;</w:t>
      </w:r>
    </w:p>
    <w:p>
      <w:pPr>
        <w:pStyle w:val="ListParagraph"/>
        <w:numPr>
          <w:ilvl w:val="0"/>
          <w:numId w:val="2"/>
        </w:numPr>
        <w:spacing w:after="80" w:line="280"/>
      </w:pPr>
      <w:r>
        <w:rPr>
          <w:rFonts w:ascii="Calibri" w:cs="Calibri" w:eastAsia="Calibri" w:hAnsi="Calibri"/>
          <w:sz w:val="22"/>
          <w:szCs w:val="22"/>
        </w:rPr>
        <w:t xml:space="preserve">Linguistic identity or regional identity;</w:t>
      </w:r>
    </w:p>
    <w:p>
      <w:pPr>
        <w:pStyle w:val="ListParagraph"/>
        <w:numPr>
          <w:ilvl w:val="0"/>
          <w:numId w:val="2"/>
        </w:numPr>
        <w:spacing w:after="80" w:line="280"/>
      </w:pPr>
      <w:r>
        <w:rPr>
          <w:rFonts w:ascii="Calibri" w:cs="Calibri" w:eastAsia="Calibri" w:hAnsi="Calibri"/>
          <w:sz w:val="22"/>
          <w:szCs w:val="22"/>
        </w:rPr>
        <w:t xml:space="preserve">Refugee or migrant status;</w:t>
      </w:r>
    </w:p>
    <w:p>
      <w:pPr>
        <w:pStyle w:val="ListParagraph"/>
        <w:numPr>
          <w:ilvl w:val="0"/>
          <w:numId w:val="2"/>
        </w:numPr>
        <w:spacing w:after="80" w:line="280"/>
      </w:pPr>
      <w:r>
        <w:rPr>
          <w:rFonts w:ascii="Calibri" w:cs="Calibri" w:eastAsia="Calibri" w:hAnsi="Calibri"/>
          <w:sz w:val="22"/>
          <w:szCs w:val="22"/>
        </w:rPr>
        <w:t xml:space="preserve">Age.</w:t>
      </w:r>
    </w:p>
    <w:p>
      <w:pPr>
        <w:spacing w:after="120" w:line="300"/>
      </w:pPr>
      <w:r>
        <w:rPr>
          <w:rFonts w:ascii="Calibri" w:cs="Calibri" w:eastAsia="Calibri" w:hAnsi="Calibri"/>
          <w:sz w:val="22"/>
          <w:szCs w:val="22"/>
        </w:rPr>
        <w:t xml:space="preserve">Prohibited expressions include slurs, dehumanising metaphors (comparison to animals, vermin, disease), calls for exclusion, denial of historical atrocities targeting a protected group, and content that promotes, justifies, or celebrates violence against the group.</w:t>
      </w:r>
    </w:p>
    <w:p>
      <w:pPr>
        <w:spacing w:after="120" w:line="300"/>
      </w:pPr>
      <w:r>
        <w:rPr>
          <w:rFonts w:ascii="Calibri" w:cs="Calibri" w:eastAsia="Calibri" w:hAnsi="Calibri"/>
          <w:sz w:val="22"/>
          <w:szCs w:val="22"/>
        </w:rPr>
        <w:t xml:space="preserve">Discussion, criticism of beliefs and practices, satire of institutions, counter-speech, and academic analysis are permitted. Criticism of a religion is not equivalent to attacking adherents; criticism of an ideology is not equivalent to attacking a community.</w:t>
      </w:r>
    </w:p>
    <w:p>
      <w:pPr>
        <w:spacing w:after="120" w:line="300"/>
      </w:pPr>
      <w:r>
        <w:rPr>
          <w:rFonts w:ascii="Calibri" w:cs="Calibri" w:eastAsia="Calibri" w:hAnsi="Calibri"/>
          <w:sz w:val="22"/>
          <w:szCs w:val="22"/>
        </w:rPr>
        <w:t xml:space="preserve">This Section 5(A) is anchored to Rule 3(1)(b)(ii) and Rule 3(1)(b)(iii) of the IT Rules 2021 and Sections 196 and 299 of the Bharatiya Nyaya Sanhita, 2023.</w:t>
      </w:r>
    </w:p>
    <w:p>
      <w:pPr>
        <w:pStyle w:val="Heading2"/>
        <w:spacing w:after="120" w:before="240" w:line="300"/>
      </w:pPr>
      <w:r>
        <w:rPr>
          <w:rFonts w:ascii="Calibri" w:cs="Calibri" w:eastAsia="Calibri" w:hAnsi="Calibri"/>
          <w:b/>
          <w:bCs/>
          <w:color w:val="2E5496"/>
          <w:sz w:val="26"/>
          <w:szCs w:val="26"/>
        </w:rPr>
        <w:t xml:space="preserve">B. Harassment, Bullying, and Targeted Abuse</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Targeted insults, slurs, or abuse directed at an identifiable person;</w:t>
      </w:r>
    </w:p>
    <w:p>
      <w:pPr>
        <w:pStyle w:val="ListParagraph"/>
        <w:numPr>
          <w:ilvl w:val="0"/>
          <w:numId w:val="2"/>
        </w:numPr>
        <w:spacing w:after="80" w:line="280"/>
      </w:pPr>
      <w:r>
        <w:rPr>
          <w:rFonts w:ascii="Calibri" w:cs="Calibri" w:eastAsia="Calibri" w:hAnsi="Calibri"/>
          <w:sz w:val="22"/>
          <w:szCs w:val="22"/>
        </w:rPr>
        <w:t xml:space="preserve">Coordinated harassment (“pile-ons”) whether or not initiated by the User;</w:t>
      </w:r>
    </w:p>
    <w:p>
      <w:pPr>
        <w:pStyle w:val="ListParagraph"/>
        <w:numPr>
          <w:ilvl w:val="0"/>
          <w:numId w:val="2"/>
        </w:numPr>
        <w:spacing w:after="80" w:line="280"/>
      </w:pPr>
      <w:r>
        <w:rPr>
          <w:rFonts w:ascii="Calibri" w:cs="Calibri" w:eastAsia="Calibri" w:hAnsi="Calibri"/>
          <w:sz w:val="22"/>
          <w:szCs w:val="22"/>
        </w:rPr>
        <w:t xml:space="preserve">Stalking, including persistent unwanted contact, monitoring, or appearing in places the target frequents;</w:t>
      </w:r>
    </w:p>
    <w:p>
      <w:pPr>
        <w:pStyle w:val="ListParagraph"/>
        <w:numPr>
          <w:ilvl w:val="0"/>
          <w:numId w:val="2"/>
        </w:numPr>
        <w:spacing w:after="80" w:line="280"/>
      </w:pPr>
      <w:r>
        <w:rPr>
          <w:rFonts w:ascii="Calibri" w:cs="Calibri" w:eastAsia="Calibri" w:hAnsi="Calibri"/>
          <w:sz w:val="22"/>
          <w:szCs w:val="22"/>
        </w:rPr>
        <w:t xml:space="preserve">Sustained mockery of physical appearance, disability, identity, or personal misfortune;</w:t>
      </w:r>
    </w:p>
    <w:p>
      <w:pPr>
        <w:pStyle w:val="ListParagraph"/>
        <w:numPr>
          <w:ilvl w:val="0"/>
          <w:numId w:val="2"/>
        </w:numPr>
        <w:spacing w:after="80" w:line="280"/>
      </w:pPr>
      <w:r>
        <w:rPr>
          <w:rFonts w:ascii="Calibri" w:cs="Calibri" w:eastAsia="Calibri" w:hAnsi="Calibri"/>
          <w:sz w:val="22"/>
          <w:szCs w:val="22"/>
        </w:rPr>
        <w:t xml:space="preserve">“Curse” videos, hexing rituals, or supernatural-threat content directed at an identifiable person with intent to intimidate;</w:t>
      </w:r>
    </w:p>
    <w:p>
      <w:pPr>
        <w:pStyle w:val="ListParagraph"/>
        <w:numPr>
          <w:ilvl w:val="0"/>
          <w:numId w:val="2"/>
        </w:numPr>
        <w:spacing w:after="80" w:line="280"/>
      </w:pPr>
      <w:r>
        <w:rPr>
          <w:rFonts w:ascii="Calibri" w:cs="Calibri" w:eastAsia="Calibri" w:hAnsi="Calibri"/>
          <w:sz w:val="22"/>
          <w:szCs w:val="22"/>
        </w:rPr>
        <w:t xml:space="preserve">Pile-on of public figures: while public figures tolerate higher criticism, the Platform retains the right to remove coordinated harassment campaigns even where directed at public figures;</w:t>
      </w:r>
    </w:p>
    <w:p>
      <w:pPr>
        <w:pStyle w:val="ListParagraph"/>
        <w:numPr>
          <w:ilvl w:val="0"/>
          <w:numId w:val="2"/>
        </w:numPr>
        <w:spacing w:after="80" w:line="280"/>
      </w:pPr>
      <w:r>
        <w:rPr>
          <w:rFonts w:ascii="Calibri" w:cs="Calibri" w:eastAsia="Calibri" w:hAnsi="Calibri"/>
          <w:sz w:val="22"/>
          <w:szCs w:val="22"/>
        </w:rPr>
        <w:t xml:space="preserve">Sustained dogpiling that survives a reasonable opportunity to disengage.</w:t>
      </w:r>
    </w:p>
    <w:p>
      <w:pPr>
        <w:spacing w:after="120" w:line="300"/>
      </w:pPr>
      <w:r>
        <w:rPr>
          <w:rFonts w:ascii="Calibri" w:cs="Calibri" w:eastAsia="Calibri" w:hAnsi="Calibri"/>
          <w:sz w:val="22"/>
          <w:szCs w:val="22"/>
        </w:rPr>
        <w:t xml:space="preserve">This Section 5(B) is anchored to Sections 75–78 of the Bharatiya Nyaya Sanhita, 2023, and Section 354D of the Indian Penal Code, where applicable.</w:t>
      </w:r>
    </w:p>
    <w:p>
      <w:pPr>
        <w:pStyle w:val="Heading2"/>
        <w:spacing w:after="120" w:before="240" w:line="300"/>
      </w:pPr>
      <w:r>
        <w:rPr>
          <w:rFonts w:ascii="Calibri" w:cs="Calibri" w:eastAsia="Calibri" w:hAnsi="Calibri"/>
          <w:b/>
          <w:bCs/>
          <w:color w:val="2E5496"/>
          <w:sz w:val="26"/>
          <w:szCs w:val="26"/>
        </w:rPr>
        <w:t xml:space="preserve">C. Doxxing and Privacy Violations</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Publishing another person's residential address, workplace address, school name (other than as professionally disclosed by the person), private phone numbers, personal email, government identifiers (PAN, Aadhaar, voter ID), financial account information, medical records, or real-time location;</w:t>
      </w:r>
    </w:p>
    <w:p>
      <w:pPr>
        <w:pStyle w:val="ListParagraph"/>
        <w:numPr>
          <w:ilvl w:val="0"/>
          <w:numId w:val="2"/>
        </w:numPr>
        <w:spacing w:after="80" w:line="280"/>
      </w:pPr>
      <w:r>
        <w:rPr>
          <w:rFonts w:ascii="Calibri" w:cs="Calibri" w:eastAsia="Calibri" w:hAnsi="Calibri"/>
          <w:sz w:val="22"/>
          <w:szCs w:val="22"/>
        </w:rPr>
        <w:t xml:space="preserve">“Address-by-implication”: providing identifiable clues sufficient to determine a person's address, school, or routine;</w:t>
      </w:r>
    </w:p>
    <w:p>
      <w:pPr>
        <w:pStyle w:val="ListParagraph"/>
        <w:numPr>
          <w:ilvl w:val="0"/>
          <w:numId w:val="2"/>
        </w:numPr>
        <w:spacing w:after="80" w:line="280"/>
      </w:pPr>
      <w:r>
        <w:rPr>
          <w:rFonts w:ascii="Calibri" w:cs="Calibri" w:eastAsia="Calibri" w:hAnsi="Calibri"/>
          <w:sz w:val="22"/>
          <w:szCs w:val="22"/>
        </w:rPr>
        <w:t xml:space="preserve">Sharing private DM screenshots without consent of the other party where the content involves the other party's sensitive personal information;</w:t>
      </w:r>
    </w:p>
    <w:p>
      <w:pPr>
        <w:pStyle w:val="ListParagraph"/>
        <w:numPr>
          <w:ilvl w:val="0"/>
          <w:numId w:val="2"/>
        </w:numPr>
        <w:spacing w:after="80" w:line="280"/>
      </w:pPr>
      <w:r>
        <w:rPr>
          <w:rFonts w:ascii="Calibri" w:cs="Calibri" w:eastAsia="Calibri" w:hAnsi="Calibri"/>
          <w:sz w:val="22"/>
          <w:szCs w:val="22"/>
        </w:rPr>
        <w:t xml:space="preserve">Publishing content from a deceased person's private accounts without the consent of next-of-kin;</w:t>
      </w:r>
    </w:p>
    <w:p>
      <w:pPr>
        <w:pStyle w:val="ListParagraph"/>
        <w:numPr>
          <w:ilvl w:val="0"/>
          <w:numId w:val="2"/>
        </w:numPr>
        <w:spacing w:after="80" w:line="280"/>
      </w:pPr>
      <w:r>
        <w:rPr>
          <w:rFonts w:ascii="Calibri" w:cs="Calibri" w:eastAsia="Calibri" w:hAnsi="Calibri"/>
          <w:sz w:val="22"/>
          <w:szCs w:val="22"/>
        </w:rPr>
        <w:t xml:space="preserve">“Find-this-person” challenges intended to surface a target's identity, location, or affiliation;</w:t>
      </w:r>
    </w:p>
    <w:p>
      <w:pPr>
        <w:pStyle w:val="ListParagraph"/>
        <w:numPr>
          <w:ilvl w:val="0"/>
          <w:numId w:val="2"/>
        </w:numPr>
        <w:spacing w:after="80" w:line="280"/>
      </w:pPr>
      <w:r>
        <w:rPr>
          <w:rFonts w:ascii="Calibri" w:cs="Calibri" w:eastAsia="Calibri" w:hAnsi="Calibri"/>
          <w:sz w:val="22"/>
          <w:szCs w:val="22"/>
        </w:rPr>
        <w:t xml:space="preserve">Unauthorised live-streaming of identifiable persons in private settings.</w:t>
      </w:r>
    </w:p>
    <w:p>
      <w:pPr>
        <w:spacing w:after="120" w:line="300"/>
      </w:pPr>
      <w:r>
        <w:rPr>
          <w:rFonts w:ascii="Calibri" w:cs="Calibri" w:eastAsia="Calibri" w:hAnsi="Calibri"/>
          <w:sz w:val="22"/>
          <w:szCs w:val="22"/>
        </w:rPr>
        <w:t xml:space="preserve">This Section 5(C) is anchored to Section 66E of the IT Act, Sections 75–78 of the Bharatiya Nyaya Sanhita, 2023, and the Right to Privacy under Article 21 of the Constitution of India as elaborated in Justice K.S. Puttaswamy (Retd.) v. Union of India, (2017) 10 SCC 1.</w:t>
      </w:r>
    </w:p>
    <w:p>
      <w:pPr>
        <w:pStyle w:val="Heading2"/>
        <w:spacing w:after="120" w:before="240" w:line="300"/>
      </w:pPr>
      <w:r>
        <w:rPr>
          <w:rFonts w:ascii="Calibri" w:cs="Calibri" w:eastAsia="Calibri" w:hAnsi="Calibri"/>
          <w:b/>
          <w:bCs/>
          <w:color w:val="2E5496"/>
          <w:sz w:val="26"/>
          <w:szCs w:val="26"/>
        </w:rPr>
        <w:t xml:space="preserve">D. Threats and Intimidation</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Threats of physical violence, sexual violence, or harm to family;</w:t>
      </w:r>
    </w:p>
    <w:p>
      <w:pPr>
        <w:pStyle w:val="ListParagraph"/>
        <w:numPr>
          <w:ilvl w:val="0"/>
          <w:numId w:val="2"/>
        </w:numPr>
        <w:spacing w:after="80" w:line="280"/>
      </w:pPr>
      <w:r>
        <w:rPr>
          <w:rFonts w:ascii="Calibri" w:cs="Calibri" w:eastAsia="Calibri" w:hAnsi="Calibri"/>
          <w:sz w:val="22"/>
          <w:szCs w:val="22"/>
        </w:rPr>
        <w:t xml:space="preserve">Threats of harm to pets or property;</w:t>
      </w:r>
    </w:p>
    <w:p>
      <w:pPr>
        <w:pStyle w:val="ListParagraph"/>
        <w:numPr>
          <w:ilvl w:val="0"/>
          <w:numId w:val="2"/>
        </w:numPr>
        <w:spacing w:after="80" w:line="280"/>
      </w:pPr>
      <w:r>
        <w:rPr>
          <w:rFonts w:ascii="Calibri" w:cs="Calibri" w:eastAsia="Calibri" w:hAnsi="Calibri"/>
          <w:sz w:val="22"/>
          <w:szCs w:val="22"/>
        </w:rPr>
        <w:t xml:space="preserve">Threats of “exposing” intimate content, sexual orientation, immigration status, medical condition, or other sensitive personal information;</w:t>
      </w:r>
    </w:p>
    <w:p>
      <w:pPr>
        <w:pStyle w:val="ListParagraph"/>
        <w:numPr>
          <w:ilvl w:val="0"/>
          <w:numId w:val="2"/>
        </w:numPr>
        <w:spacing w:after="80" w:line="280"/>
      </w:pPr>
      <w:r>
        <w:rPr>
          <w:rFonts w:ascii="Calibri" w:cs="Calibri" w:eastAsia="Calibri" w:hAnsi="Calibri"/>
          <w:sz w:val="22"/>
          <w:szCs w:val="22"/>
        </w:rPr>
        <w:t xml:space="preserve">Implicit threats that a reasonable person would interpret as threatening;</w:t>
      </w:r>
    </w:p>
    <w:p>
      <w:pPr>
        <w:pStyle w:val="ListParagraph"/>
        <w:numPr>
          <w:ilvl w:val="0"/>
          <w:numId w:val="2"/>
        </w:numPr>
        <w:spacing w:after="80" w:line="280"/>
      </w:pPr>
      <w:r>
        <w:rPr>
          <w:rFonts w:ascii="Calibri" w:cs="Calibri" w:eastAsia="Calibri" w:hAnsi="Calibri"/>
          <w:sz w:val="22"/>
          <w:szCs w:val="22"/>
        </w:rPr>
        <w:t xml:space="preserve">Conditional threats (“If X happens, then Y will happen to you”);</w:t>
      </w:r>
    </w:p>
    <w:p>
      <w:pPr>
        <w:pStyle w:val="ListParagraph"/>
        <w:numPr>
          <w:ilvl w:val="0"/>
          <w:numId w:val="2"/>
        </w:numPr>
        <w:spacing w:after="80" w:line="280"/>
      </w:pPr>
      <w:r>
        <w:rPr>
          <w:rFonts w:ascii="Calibri" w:cs="Calibri" w:eastAsia="Calibri" w:hAnsi="Calibri"/>
          <w:sz w:val="22"/>
          <w:szCs w:val="22"/>
        </w:rPr>
        <w:t xml:space="preserve">“I know where you live”-style intimidation;</w:t>
      </w:r>
    </w:p>
    <w:p>
      <w:pPr>
        <w:pStyle w:val="ListParagraph"/>
        <w:numPr>
          <w:ilvl w:val="0"/>
          <w:numId w:val="2"/>
        </w:numPr>
        <w:spacing w:after="80" w:line="280"/>
      </w:pPr>
      <w:r>
        <w:rPr>
          <w:rFonts w:ascii="Calibri" w:cs="Calibri" w:eastAsia="Calibri" w:hAnsi="Calibri"/>
          <w:sz w:val="22"/>
          <w:szCs w:val="22"/>
        </w:rPr>
        <w:t xml:space="preserve">Threats of legal action structured to harass rather than vindicate a genuine claim (SLAPP-style threats), where evidence of bad faith is available.</w:t>
      </w:r>
    </w:p>
    <w:p>
      <w:pPr>
        <w:pStyle w:val="Heading2"/>
        <w:spacing w:after="120" w:before="240" w:line="300"/>
      </w:pPr>
      <w:r>
        <w:rPr>
          <w:rFonts w:ascii="Calibri" w:cs="Calibri" w:eastAsia="Calibri" w:hAnsi="Calibri"/>
          <w:b/>
          <w:bCs/>
          <w:color w:val="2E5496"/>
          <w:sz w:val="26"/>
          <w:szCs w:val="26"/>
        </w:rPr>
        <w:t xml:space="preserve">E. Sexual Harassment and Unwelcome Sexual Content</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Sending unsolicited explicit images;</w:t>
      </w:r>
    </w:p>
    <w:p>
      <w:pPr>
        <w:pStyle w:val="ListParagraph"/>
        <w:numPr>
          <w:ilvl w:val="0"/>
          <w:numId w:val="2"/>
        </w:numPr>
        <w:spacing w:after="80" w:line="280"/>
      </w:pPr>
      <w:r>
        <w:rPr>
          <w:rFonts w:ascii="Calibri" w:cs="Calibri" w:eastAsia="Calibri" w:hAnsi="Calibri"/>
          <w:sz w:val="22"/>
          <w:szCs w:val="22"/>
        </w:rPr>
        <w:t xml:space="preserve">Repeated unwanted sexual advances after the recipient has indicated lack of interest;</w:t>
      </w:r>
    </w:p>
    <w:p>
      <w:pPr>
        <w:pStyle w:val="ListParagraph"/>
        <w:numPr>
          <w:ilvl w:val="0"/>
          <w:numId w:val="2"/>
        </w:numPr>
        <w:spacing w:after="80" w:line="280"/>
      </w:pPr>
      <w:r>
        <w:rPr>
          <w:rFonts w:ascii="Calibri" w:cs="Calibri" w:eastAsia="Calibri" w:hAnsi="Calibri"/>
          <w:sz w:val="22"/>
          <w:szCs w:val="22"/>
        </w:rPr>
        <w:t xml:space="preserve">Sexualised commentary on a person's body in the comments to that person's content without invitation;</w:t>
      </w:r>
    </w:p>
    <w:p>
      <w:pPr>
        <w:pStyle w:val="ListParagraph"/>
        <w:numPr>
          <w:ilvl w:val="0"/>
          <w:numId w:val="2"/>
        </w:numPr>
        <w:spacing w:after="80" w:line="280"/>
      </w:pPr>
      <w:r>
        <w:rPr>
          <w:rFonts w:ascii="Calibri" w:cs="Calibri" w:eastAsia="Calibri" w:hAnsi="Calibri"/>
          <w:sz w:val="22"/>
          <w:szCs w:val="22"/>
        </w:rPr>
        <w:t xml:space="preserve">“Cybersexual” harassment directed at children, in any form;</w:t>
      </w:r>
    </w:p>
    <w:p>
      <w:pPr>
        <w:pStyle w:val="ListParagraph"/>
        <w:numPr>
          <w:ilvl w:val="0"/>
          <w:numId w:val="2"/>
        </w:numPr>
        <w:spacing w:after="80" w:line="280"/>
      </w:pPr>
      <w:r>
        <w:rPr>
          <w:rFonts w:ascii="Calibri" w:cs="Calibri" w:eastAsia="Calibri" w:hAnsi="Calibri"/>
          <w:sz w:val="22"/>
          <w:szCs w:val="22"/>
        </w:rPr>
        <w:t xml:space="preserve">Workplace-adjacent harassment by Creators, Merchants, Event Organizers towards their collaborators, employees, or contractors using the Platform's communication tools, subject to escalation to the appropriate authorities under the Sexual Harassment of Women at Workplace (Prevention, Prohibition and Redressal) Act, 2013.</w:t>
      </w:r>
    </w:p>
    <w:p>
      <w:pPr>
        <w:pStyle w:val="Heading1"/>
        <w:spacing w:after="180" w:before="360" w:line="300"/>
      </w:pPr>
      <w:r>
        <w:rPr>
          <w:rFonts w:ascii="Calibri" w:cs="Calibri" w:eastAsia="Calibri" w:hAnsi="Calibri"/>
          <w:b/>
          <w:bCs/>
          <w:color w:val="1F3864"/>
          <w:sz w:val="30"/>
          <w:szCs w:val="30"/>
        </w:rPr>
        <w:t xml:space="preserve">6. Intellectual Property and Authentic Authorship</w:t>
      </w:r>
    </w:p>
    <w:p>
      <w:pPr>
        <w:pStyle w:val="Heading2"/>
        <w:spacing w:after="120" w:before="240" w:line="300"/>
      </w:pPr>
      <w:r>
        <w:rPr>
          <w:rFonts w:ascii="Calibri" w:cs="Calibri" w:eastAsia="Calibri" w:hAnsi="Calibri"/>
          <w:b/>
          <w:bCs/>
          <w:color w:val="2E5496"/>
          <w:sz w:val="26"/>
          <w:szCs w:val="26"/>
        </w:rPr>
        <w:t xml:space="preserve">A. Copyright</w:t>
      </w:r>
    </w:p>
    <w:p>
      <w:pPr>
        <w:spacing w:after="120" w:line="300"/>
      </w:pPr>
      <w:r>
        <w:rPr>
          <w:rFonts w:ascii="Calibri" w:cs="Calibri" w:eastAsia="Calibri" w:hAnsi="Calibri"/>
          <w:sz w:val="22"/>
          <w:szCs w:val="22"/>
        </w:rPr>
        <w:t xml:space="preserve">Users must not upload, host, transmit, or distribute Content that infringes the copyright of another person. The Copyright and Intellectual Property Policy governs notice-and-takedown procedures under:</w:t>
      </w:r>
    </w:p>
    <w:p>
      <w:pPr>
        <w:pStyle w:val="ListParagraph"/>
        <w:numPr>
          <w:ilvl w:val="0"/>
          <w:numId w:val="2"/>
        </w:numPr>
        <w:spacing w:after="80" w:line="280"/>
      </w:pPr>
      <w:r>
        <w:rPr>
          <w:rFonts w:ascii="Calibri" w:cs="Calibri" w:eastAsia="Calibri" w:hAnsi="Calibri"/>
          <w:sz w:val="22"/>
          <w:szCs w:val="22"/>
        </w:rPr>
        <w:t xml:space="preserve">Section 52 of the Copyright Act, 1957 and Rule 75 of the Copyright Rules, 2013;</w:t>
      </w:r>
    </w:p>
    <w:p>
      <w:pPr>
        <w:pStyle w:val="ListParagraph"/>
        <w:numPr>
          <w:ilvl w:val="0"/>
          <w:numId w:val="2"/>
        </w:numPr>
        <w:spacing w:after="80" w:line="280"/>
      </w:pPr>
      <w:r>
        <w:rPr>
          <w:rFonts w:ascii="Calibri" w:cs="Calibri" w:eastAsia="Calibri" w:hAnsi="Calibri"/>
          <w:sz w:val="22"/>
          <w:szCs w:val="22"/>
        </w:rPr>
        <w:t xml:space="preserve">Section 512 of the U.S. Digital Millennium Copyright Act (“DMCA”), where applicable;</w:t>
      </w:r>
    </w:p>
    <w:p>
      <w:pPr>
        <w:pStyle w:val="ListParagraph"/>
        <w:numPr>
          <w:ilvl w:val="0"/>
          <w:numId w:val="2"/>
        </w:numPr>
        <w:spacing w:after="80" w:line="280"/>
      </w:pPr>
      <w:r>
        <w:rPr>
          <w:rFonts w:ascii="Calibri" w:cs="Calibri" w:eastAsia="Calibri" w:hAnsi="Calibri"/>
          <w:sz w:val="22"/>
          <w:szCs w:val="22"/>
        </w:rPr>
        <w:t xml:space="preserve">Article 17 of the EU Copyright Directive, where applicable.</w:t>
      </w:r>
    </w:p>
    <w:p>
      <w:pPr>
        <w:spacing w:after="120" w:line="300"/>
      </w:pPr>
      <w:r>
        <w:rPr>
          <w:rFonts w:ascii="Calibri" w:cs="Calibri" w:eastAsia="Calibri" w:hAnsi="Calibri"/>
          <w:sz w:val="22"/>
          <w:szCs w:val="22"/>
        </w:rPr>
        <w:t xml:space="preserve">Users must hold all necessary rights to upload Content, including:</w:t>
      </w:r>
    </w:p>
    <w:p>
      <w:pPr>
        <w:pStyle w:val="ListParagraph"/>
        <w:numPr>
          <w:ilvl w:val="0"/>
          <w:numId w:val="2"/>
        </w:numPr>
        <w:spacing w:after="80" w:line="280"/>
      </w:pPr>
      <w:r>
        <w:rPr>
          <w:rFonts w:ascii="Calibri" w:cs="Calibri" w:eastAsia="Calibri" w:hAnsi="Calibri"/>
          <w:sz w:val="22"/>
          <w:szCs w:val="22"/>
        </w:rPr>
        <w:t xml:space="preserve">Composition rights for music;</w:t>
      </w:r>
    </w:p>
    <w:p>
      <w:pPr>
        <w:pStyle w:val="ListParagraph"/>
        <w:numPr>
          <w:ilvl w:val="0"/>
          <w:numId w:val="2"/>
        </w:numPr>
        <w:spacing w:after="80" w:line="280"/>
      </w:pPr>
      <w:r>
        <w:rPr>
          <w:rFonts w:ascii="Calibri" w:cs="Calibri" w:eastAsia="Calibri" w:hAnsi="Calibri"/>
          <w:sz w:val="22"/>
          <w:szCs w:val="22"/>
        </w:rPr>
        <w:t xml:space="preserve">Sound-recording rights;</w:t>
      </w:r>
    </w:p>
    <w:p>
      <w:pPr>
        <w:pStyle w:val="ListParagraph"/>
        <w:numPr>
          <w:ilvl w:val="0"/>
          <w:numId w:val="2"/>
        </w:numPr>
        <w:spacing w:after="80" w:line="280"/>
      </w:pPr>
      <w:r>
        <w:rPr>
          <w:rFonts w:ascii="Calibri" w:cs="Calibri" w:eastAsia="Calibri" w:hAnsi="Calibri"/>
          <w:sz w:val="22"/>
          <w:szCs w:val="22"/>
        </w:rPr>
        <w:t xml:space="preserve">Master-use and synchronisation rights for film and video;</w:t>
      </w:r>
    </w:p>
    <w:p>
      <w:pPr>
        <w:pStyle w:val="ListParagraph"/>
        <w:numPr>
          <w:ilvl w:val="0"/>
          <w:numId w:val="2"/>
        </w:numPr>
        <w:spacing w:after="80" w:line="280"/>
      </w:pPr>
      <w:r>
        <w:rPr>
          <w:rFonts w:ascii="Calibri" w:cs="Calibri" w:eastAsia="Calibri" w:hAnsi="Calibri"/>
          <w:sz w:val="22"/>
          <w:szCs w:val="22"/>
        </w:rPr>
        <w:t xml:space="preserve">Performer's rights under Section 38 of the Copyright Act, 1957;</w:t>
      </w:r>
    </w:p>
    <w:p>
      <w:pPr>
        <w:pStyle w:val="ListParagraph"/>
        <w:numPr>
          <w:ilvl w:val="0"/>
          <w:numId w:val="2"/>
        </w:numPr>
        <w:spacing w:after="80" w:line="280"/>
      </w:pPr>
      <w:r>
        <w:rPr>
          <w:rFonts w:ascii="Calibri" w:cs="Calibri" w:eastAsia="Calibri" w:hAnsi="Calibri"/>
          <w:sz w:val="22"/>
          <w:szCs w:val="22"/>
        </w:rPr>
        <w:t xml:space="preserve">Image rights for photographs and artwork;</w:t>
      </w:r>
    </w:p>
    <w:p>
      <w:pPr>
        <w:pStyle w:val="ListParagraph"/>
        <w:numPr>
          <w:ilvl w:val="0"/>
          <w:numId w:val="2"/>
        </w:numPr>
        <w:spacing w:after="80" w:line="280"/>
      </w:pPr>
      <w:r>
        <w:rPr>
          <w:rFonts w:ascii="Calibri" w:cs="Calibri" w:eastAsia="Calibri" w:hAnsi="Calibri"/>
          <w:sz w:val="22"/>
          <w:szCs w:val="22"/>
        </w:rPr>
        <w:t xml:space="preserve">Footage licences for stock or archival material.</w:t>
      </w:r>
    </w:p>
    <w:p>
      <w:pPr>
        <w:spacing w:after="120" w:line="300"/>
      </w:pPr>
      <w:r>
        <w:rPr>
          <w:rFonts w:ascii="Calibri" w:cs="Calibri" w:eastAsia="Calibri" w:hAnsi="Calibri"/>
          <w:sz w:val="22"/>
          <w:szCs w:val="22"/>
        </w:rPr>
        <w:t xml:space="preserve">The Platform's licensed music library (where provided) is licensed for in-Platform use only and may not be exported, sampled, or repurposed off-Platform.</w:t>
      </w:r>
    </w:p>
    <w:p>
      <w:pPr>
        <w:pStyle w:val="Heading2"/>
        <w:spacing w:after="120" w:before="240" w:line="300"/>
      </w:pPr>
      <w:r>
        <w:rPr>
          <w:rFonts w:ascii="Calibri" w:cs="Calibri" w:eastAsia="Calibri" w:hAnsi="Calibri"/>
          <w:b/>
          <w:bCs/>
          <w:color w:val="2E5496"/>
          <w:sz w:val="26"/>
          <w:szCs w:val="26"/>
        </w:rPr>
        <w:t xml:space="preserve">B. Trademark and Brand Misuse</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Using another's trademark in a manner likely to cause confusion as to source, sponsorship, or affiliation;</w:t>
      </w:r>
    </w:p>
    <w:p>
      <w:pPr>
        <w:pStyle w:val="ListParagraph"/>
        <w:numPr>
          <w:ilvl w:val="0"/>
          <w:numId w:val="2"/>
        </w:numPr>
        <w:spacing w:after="80" w:line="280"/>
      </w:pPr>
      <w:r>
        <w:rPr>
          <w:rFonts w:ascii="Calibri" w:cs="Calibri" w:eastAsia="Calibri" w:hAnsi="Calibri"/>
          <w:sz w:val="22"/>
          <w:szCs w:val="22"/>
        </w:rPr>
        <w:t xml:space="preserve">Counterfeit-product listings, including replicas, dupes, and “first-copy” goods;</w:t>
      </w:r>
    </w:p>
    <w:p>
      <w:pPr>
        <w:pStyle w:val="ListParagraph"/>
        <w:numPr>
          <w:ilvl w:val="0"/>
          <w:numId w:val="2"/>
        </w:numPr>
        <w:spacing w:after="80" w:line="280"/>
      </w:pPr>
      <w:r>
        <w:rPr>
          <w:rFonts w:ascii="Calibri" w:cs="Calibri" w:eastAsia="Calibri" w:hAnsi="Calibri"/>
          <w:sz w:val="22"/>
          <w:szCs w:val="22"/>
        </w:rPr>
        <w:t xml:space="preserve">Selling unauthorised merchandise bearing third-party marks;</w:t>
      </w:r>
    </w:p>
    <w:p>
      <w:pPr>
        <w:pStyle w:val="ListParagraph"/>
        <w:numPr>
          <w:ilvl w:val="0"/>
          <w:numId w:val="2"/>
        </w:numPr>
        <w:spacing w:after="80" w:line="280"/>
      </w:pPr>
      <w:r>
        <w:rPr>
          <w:rFonts w:ascii="Calibri" w:cs="Calibri" w:eastAsia="Calibri" w:hAnsi="Calibri"/>
          <w:sz w:val="22"/>
          <w:szCs w:val="22"/>
        </w:rPr>
        <w:t xml:space="preserve">Using brand names in usernames in a way that implies official affiliation absent verification;</w:t>
      </w:r>
    </w:p>
    <w:p>
      <w:pPr>
        <w:pStyle w:val="ListParagraph"/>
        <w:numPr>
          <w:ilvl w:val="0"/>
          <w:numId w:val="2"/>
        </w:numPr>
        <w:spacing w:after="80" w:line="280"/>
      </w:pPr>
      <w:r>
        <w:rPr>
          <w:rFonts w:ascii="Calibri" w:cs="Calibri" w:eastAsia="Calibri" w:hAnsi="Calibri"/>
          <w:sz w:val="22"/>
          <w:szCs w:val="22"/>
        </w:rPr>
        <w:t xml:space="preserve">Cybersquatting on Platform handles corresponding to recognised marks.</w:t>
      </w:r>
    </w:p>
    <w:p>
      <w:pPr>
        <w:spacing w:after="120" w:line="300"/>
      </w:pPr>
      <w:r>
        <w:rPr>
          <w:rFonts w:ascii="Calibri" w:cs="Calibri" w:eastAsia="Calibri" w:hAnsi="Calibri"/>
          <w:sz w:val="22"/>
          <w:szCs w:val="22"/>
        </w:rPr>
        <w:t xml:space="preserve">Nominative fair use, comparative advertising within the limits of ASCI, and lawful editorial reference to brand names are permitted.</w:t>
      </w:r>
    </w:p>
    <w:p>
      <w:pPr>
        <w:pStyle w:val="Heading2"/>
        <w:spacing w:after="120" w:before="240" w:line="300"/>
      </w:pPr>
      <w:r>
        <w:rPr>
          <w:rFonts w:ascii="Calibri" w:cs="Calibri" w:eastAsia="Calibri" w:hAnsi="Calibri"/>
          <w:b/>
          <w:bCs/>
          <w:color w:val="2E5496"/>
          <w:sz w:val="26"/>
          <w:szCs w:val="26"/>
        </w:rPr>
        <w:t xml:space="preserve">C. Trade Secrets and Confidential Information</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Publishing trade secrets, source code, or confidential business information misappropriated from an employer, contractor, or third party;</w:t>
      </w:r>
    </w:p>
    <w:p>
      <w:pPr>
        <w:pStyle w:val="ListParagraph"/>
        <w:numPr>
          <w:ilvl w:val="0"/>
          <w:numId w:val="2"/>
        </w:numPr>
        <w:spacing w:after="80" w:line="280"/>
      </w:pPr>
      <w:r>
        <w:rPr>
          <w:rFonts w:ascii="Calibri" w:cs="Calibri" w:eastAsia="Calibri" w:hAnsi="Calibri"/>
          <w:sz w:val="22"/>
          <w:szCs w:val="22"/>
        </w:rPr>
        <w:t xml:space="preserve">Publishing confidential settlement terms in violation of confidentiality agreements;</w:t>
      </w:r>
    </w:p>
    <w:p>
      <w:pPr>
        <w:pStyle w:val="ListParagraph"/>
        <w:numPr>
          <w:ilvl w:val="0"/>
          <w:numId w:val="2"/>
        </w:numPr>
        <w:spacing w:after="80" w:line="280"/>
      </w:pPr>
      <w:r>
        <w:rPr>
          <w:rFonts w:ascii="Calibri" w:cs="Calibri" w:eastAsia="Calibri" w:hAnsi="Calibri"/>
          <w:sz w:val="22"/>
          <w:szCs w:val="22"/>
        </w:rPr>
        <w:t xml:space="preserve">Publishing leaked private commercial documents (contracts, financials, internal memoranda) of third parties without lawful basis.</w:t>
      </w:r>
    </w:p>
    <w:p>
      <w:pPr>
        <w:spacing w:after="120" w:line="300"/>
      </w:pPr>
      <w:r>
        <w:rPr>
          <w:rFonts w:ascii="Calibri" w:cs="Calibri" w:eastAsia="Calibri" w:hAnsi="Calibri"/>
          <w:sz w:val="22"/>
          <w:szCs w:val="22"/>
        </w:rPr>
        <w:t xml:space="preserve">Whistleblower disclosures of unlawful conduct made through recognised channels (regulators, journalists with appropriate verification, or under the Public Interest Disclosure regime) are not violations of this provision, subject to the Platform's right to assess Content for harm under Section 11.</w:t>
      </w:r>
    </w:p>
    <w:p>
      <w:pPr>
        <w:pStyle w:val="Heading2"/>
        <w:spacing w:after="120" w:before="240" w:line="300"/>
      </w:pPr>
      <w:r>
        <w:rPr>
          <w:rFonts w:ascii="Calibri" w:cs="Calibri" w:eastAsia="Calibri" w:hAnsi="Calibri"/>
          <w:b/>
          <w:bCs/>
          <w:color w:val="2E5496"/>
          <w:sz w:val="26"/>
          <w:szCs w:val="26"/>
        </w:rPr>
        <w:t xml:space="preserve">D. Right of Publicity, Persona, and Performer's Rights</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Commercial use of another person's name, likeness, voice, or persona without consent;</w:t>
      </w:r>
    </w:p>
    <w:p>
      <w:pPr>
        <w:pStyle w:val="ListParagraph"/>
        <w:numPr>
          <w:ilvl w:val="0"/>
          <w:numId w:val="2"/>
        </w:numPr>
        <w:spacing w:after="80" w:line="280"/>
      </w:pPr>
      <w:r>
        <w:rPr>
          <w:rFonts w:ascii="Calibri" w:cs="Calibri" w:eastAsia="Calibri" w:hAnsi="Calibri"/>
          <w:sz w:val="22"/>
          <w:szCs w:val="22"/>
        </w:rPr>
        <w:t xml:space="preserve">Republishing a performer's performance without permission, in violation of Section 38 of the Copyright Act, 1957;</w:t>
      </w:r>
    </w:p>
    <w:p>
      <w:pPr>
        <w:pStyle w:val="ListParagraph"/>
        <w:numPr>
          <w:ilvl w:val="0"/>
          <w:numId w:val="2"/>
        </w:numPr>
        <w:spacing w:after="80" w:line="280"/>
      </w:pPr>
      <w:r>
        <w:rPr>
          <w:rFonts w:ascii="Calibri" w:cs="Calibri" w:eastAsia="Calibri" w:hAnsi="Calibri"/>
          <w:sz w:val="22"/>
          <w:szCs w:val="22"/>
        </w:rPr>
        <w:t xml:space="preserve">AI voice-cloning or face-swapping of identifiable persons without consent (see Section 4(C) above).</w:t>
      </w:r>
    </w:p>
    <w:p>
      <w:pPr>
        <w:pStyle w:val="Heading1"/>
        <w:spacing w:after="180" w:before="360" w:line="300"/>
      </w:pPr>
      <w:r>
        <w:rPr>
          <w:rFonts w:ascii="Calibri" w:cs="Calibri" w:eastAsia="Calibri" w:hAnsi="Calibri"/>
          <w:b/>
          <w:bCs/>
          <w:color w:val="1F3864"/>
          <w:sz w:val="30"/>
          <w:szCs w:val="30"/>
        </w:rPr>
        <w:t xml:space="preserve">7. Platform Integrity — Anti-Manipulation, Anti-Spam, Anti-Fraud</w:t>
      </w:r>
    </w:p>
    <w:p>
      <w:pPr>
        <w:pStyle w:val="Heading2"/>
        <w:spacing w:after="120" w:before="240" w:line="300"/>
      </w:pPr>
      <w:r>
        <w:rPr>
          <w:rFonts w:ascii="Calibri" w:cs="Calibri" w:eastAsia="Calibri" w:hAnsi="Calibri"/>
          <w:b/>
          <w:bCs/>
          <w:color w:val="2E5496"/>
          <w:sz w:val="26"/>
          <w:szCs w:val="26"/>
        </w:rPr>
        <w:t xml:space="preserve">A. Spam</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Bulk unsolicited messages, mentions, DMs, or comments;</w:t>
      </w:r>
    </w:p>
    <w:p>
      <w:pPr>
        <w:pStyle w:val="ListParagraph"/>
        <w:numPr>
          <w:ilvl w:val="0"/>
          <w:numId w:val="2"/>
        </w:numPr>
        <w:spacing w:after="80" w:line="280"/>
      </w:pPr>
      <w:r>
        <w:rPr>
          <w:rFonts w:ascii="Calibri" w:cs="Calibri" w:eastAsia="Calibri" w:hAnsi="Calibri"/>
          <w:sz w:val="22"/>
          <w:szCs w:val="22"/>
        </w:rPr>
        <w:t xml:space="preserve">Repetitive posting of identical Content across the Platform to inflate visibility;</w:t>
      </w:r>
    </w:p>
    <w:p>
      <w:pPr>
        <w:pStyle w:val="ListParagraph"/>
        <w:numPr>
          <w:ilvl w:val="0"/>
          <w:numId w:val="2"/>
        </w:numPr>
        <w:spacing w:after="80" w:line="280"/>
      </w:pPr>
      <w:r>
        <w:rPr>
          <w:rFonts w:ascii="Calibri" w:cs="Calibri" w:eastAsia="Calibri" w:hAnsi="Calibri"/>
          <w:sz w:val="22"/>
          <w:szCs w:val="22"/>
        </w:rPr>
        <w:t xml:space="preserve">Comment spam, hashtag spam, mention spam;</w:t>
      </w:r>
    </w:p>
    <w:p>
      <w:pPr>
        <w:pStyle w:val="ListParagraph"/>
        <w:numPr>
          <w:ilvl w:val="0"/>
          <w:numId w:val="2"/>
        </w:numPr>
        <w:spacing w:after="80" w:line="280"/>
      </w:pPr>
      <w:r>
        <w:rPr>
          <w:rFonts w:ascii="Calibri" w:cs="Calibri" w:eastAsia="Calibri" w:hAnsi="Calibri"/>
          <w:sz w:val="22"/>
          <w:szCs w:val="22"/>
        </w:rPr>
        <w:t xml:space="preserve">Link-farming, redirect chains, deceptive shortened URLs concealing the destination;</w:t>
      </w:r>
    </w:p>
    <w:p>
      <w:pPr>
        <w:pStyle w:val="ListParagraph"/>
        <w:numPr>
          <w:ilvl w:val="0"/>
          <w:numId w:val="2"/>
        </w:numPr>
        <w:spacing w:after="80" w:line="280"/>
      </w:pPr>
      <w:r>
        <w:rPr>
          <w:rFonts w:ascii="Calibri" w:cs="Calibri" w:eastAsia="Calibri" w:hAnsi="Calibri"/>
          <w:sz w:val="22"/>
          <w:szCs w:val="22"/>
        </w:rPr>
        <w:t xml:space="preserve">Mass-tagging or mass-mentioning unrelated Users;</w:t>
      </w:r>
    </w:p>
    <w:p>
      <w:pPr>
        <w:pStyle w:val="ListParagraph"/>
        <w:numPr>
          <w:ilvl w:val="0"/>
          <w:numId w:val="2"/>
        </w:numPr>
        <w:spacing w:after="80" w:line="280"/>
      </w:pPr>
      <w:r>
        <w:rPr>
          <w:rFonts w:ascii="Calibri" w:cs="Calibri" w:eastAsia="Calibri" w:hAnsi="Calibri"/>
          <w:sz w:val="22"/>
          <w:szCs w:val="22"/>
        </w:rPr>
        <w:t xml:space="preserve">Unsolicited promotional messages outside the Affiliate Program Terms and Advertising Policy.</w:t>
      </w:r>
    </w:p>
    <w:p>
      <w:pPr>
        <w:pStyle w:val="Heading2"/>
        <w:spacing w:after="120" w:before="240" w:line="300"/>
      </w:pPr>
      <w:r>
        <w:rPr>
          <w:rFonts w:ascii="Calibri" w:cs="Calibri" w:eastAsia="Calibri" w:hAnsi="Calibri"/>
          <w:b/>
          <w:bCs/>
          <w:color w:val="2E5496"/>
          <w:sz w:val="26"/>
          <w:szCs w:val="26"/>
        </w:rPr>
        <w:t xml:space="preserve">B. Engagement Manipulation</w:t>
      </w:r>
    </w:p>
    <w:p>
      <w:pPr>
        <w:spacing w:after="120" w:line="300"/>
      </w:pPr>
      <w:r>
        <w:rPr>
          <w:rFonts w:ascii="Calibri" w:cs="Calibri" w:eastAsia="Calibri" w:hAnsi="Calibri"/>
          <w:sz w:val="22"/>
          <w:szCs w:val="22"/>
        </w:rPr>
        <w:t xml:space="preserve">Prohibited (cross-reference Section 4(B)):</w:t>
      </w:r>
    </w:p>
    <w:p>
      <w:pPr>
        <w:pStyle w:val="ListParagraph"/>
        <w:numPr>
          <w:ilvl w:val="0"/>
          <w:numId w:val="2"/>
        </w:numPr>
        <w:spacing w:after="80" w:line="280"/>
      </w:pPr>
      <w:r>
        <w:rPr>
          <w:rFonts w:ascii="Calibri" w:cs="Calibri" w:eastAsia="Calibri" w:hAnsi="Calibri"/>
          <w:sz w:val="22"/>
          <w:szCs w:val="22"/>
        </w:rPr>
        <w:t xml:space="preserve">Vote-trading, like-trading, follow-trading, watch-time trading;</w:t>
      </w:r>
    </w:p>
    <w:p>
      <w:pPr>
        <w:pStyle w:val="ListParagraph"/>
        <w:numPr>
          <w:ilvl w:val="0"/>
          <w:numId w:val="2"/>
        </w:numPr>
        <w:spacing w:after="80" w:line="280"/>
      </w:pPr>
      <w:r>
        <w:rPr>
          <w:rFonts w:ascii="Calibri" w:cs="Calibri" w:eastAsia="Calibri" w:hAnsi="Calibri"/>
          <w:sz w:val="22"/>
          <w:szCs w:val="22"/>
        </w:rPr>
        <w:t xml:space="preserve">Engagement-pod participation;</w:t>
      </w:r>
    </w:p>
    <w:p>
      <w:pPr>
        <w:pStyle w:val="ListParagraph"/>
        <w:numPr>
          <w:ilvl w:val="0"/>
          <w:numId w:val="2"/>
        </w:numPr>
        <w:spacing w:after="80" w:line="280"/>
      </w:pPr>
      <w:r>
        <w:rPr>
          <w:rFonts w:ascii="Calibri" w:cs="Calibri" w:eastAsia="Calibri" w:hAnsi="Calibri"/>
          <w:sz w:val="22"/>
          <w:szCs w:val="22"/>
        </w:rPr>
        <w:t xml:space="preserve">Use of automated bots, scripts, or paid services to inflate any metric;</w:t>
      </w:r>
    </w:p>
    <w:p>
      <w:pPr>
        <w:pStyle w:val="ListParagraph"/>
        <w:numPr>
          <w:ilvl w:val="0"/>
          <w:numId w:val="2"/>
        </w:numPr>
        <w:spacing w:after="80" w:line="280"/>
      </w:pPr>
      <w:r>
        <w:rPr>
          <w:rFonts w:ascii="Calibri" w:cs="Calibri" w:eastAsia="Calibri" w:hAnsi="Calibri"/>
          <w:sz w:val="22"/>
          <w:szCs w:val="22"/>
        </w:rPr>
        <w:t xml:space="preserve">Manipulating recommendation systems through coordinated activity;</w:t>
      </w:r>
    </w:p>
    <w:p>
      <w:pPr>
        <w:pStyle w:val="ListParagraph"/>
        <w:numPr>
          <w:ilvl w:val="0"/>
          <w:numId w:val="2"/>
        </w:numPr>
        <w:spacing w:after="80" w:line="280"/>
      </w:pPr>
      <w:r>
        <w:rPr>
          <w:rFonts w:ascii="Calibri" w:cs="Calibri" w:eastAsia="Calibri" w:hAnsi="Calibri"/>
          <w:sz w:val="22"/>
          <w:szCs w:val="22"/>
        </w:rPr>
        <w:t xml:space="preserve">Re-uploading of the same content under fake variants to game novelty signals.</w:t>
      </w:r>
    </w:p>
    <w:p>
      <w:pPr>
        <w:pStyle w:val="Heading2"/>
        <w:spacing w:after="120" w:before="240" w:line="300"/>
      </w:pPr>
      <w:r>
        <w:rPr>
          <w:rFonts w:ascii="Calibri" w:cs="Calibri" w:eastAsia="Calibri" w:hAnsi="Calibri"/>
          <w:b/>
          <w:bCs/>
          <w:color w:val="2E5496"/>
          <w:sz w:val="26"/>
          <w:szCs w:val="26"/>
        </w:rPr>
        <w:t xml:space="preserve">C. Account Sharing, Sale, and Transfer</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Selling, renting, or transferring an Account to any other person;</w:t>
      </w:r>
    </w:p>
    <w:p>
      <w:pPr>
        <w:pStyle w:val="ListParagraph"/>
        <w:numPr>
          <w:ilvl w:val="0"/>
          <w:numId w:val="2"/>
        </w:numPr>
        <w:spacing w:after="80" w:line="280"/>
      </w:pPr>
      <w:r>
        <w:rPr>
          <w:rFonts w:ascii="Calibri" w:cs="Calibri" w:eastAsia="Calibri" w:hAnsi="Calibri"/>
          <w:sz w:val="22"/>
          <w:szCs w:val="22"/>
        </w:rPr>
        <w:t xml:space="preserve">Sharing login credentials with persons other than the account holder, except with limited delegated access under business-account features where provided by the Platform;</w:t>
      </w:r>
    </w:p>
    <w:p>
      <w:pPr>
        <w:pStyle w:val="ListParagraph"/>
        <w:numPr>
          <w:ilvl w:val="0"/>
          <w:numId w:val="2"/>
        </w:numPr>
        <w:spacing w:after="80" w:line="280"/>
      </w:pPr>
      <w:r>
        <w:rPr>
          <w:rFonts w:ascii="Calibri" w:cs="Calibri" w:eastAsia="Calibri" w:hAnsi="Calibri"/>
          <w:sz w:val="22"/>
          <w:szCs w:val="22"/>
        </w:rPr>
        <w:t xml:space="preserve">Recovering an Account on behalf of another person other than under the Platform's documented account-recovery flow.</w:t>
      </w:r>
    </w:p>
    <w:p>
      <w:pPr>
        <w:pStyle w:val="Heading2"/>
        <w:spacing w:after="120" w:before="240" w:line="300"/>
      </w:pPr>
      <w:r>
        <w:rPr>
          <w:rFonts w:ascii="Calibri" w:cs="Calibri" w:eastAsia="Calibri" w:hAnsi="Calibri"/>
          <w:b/>
          <w:bCs/>
          <w:color w:val="2E5496"/>
          <w:sz w:val="26"/>
          <w:szCs w:val="26"/>
        </w:rPr>
        <w:t xml:space="preserve">D. Automation, Scraping, and Reverse Engineering</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Use of bots, scrapers, crawlers, headless browsers, or automated agents against the Platform, except through documented APIs under written authorisation;</w:t>
      </w:r>
    </w:p>
    <w:p>
      <w:pPr>
        <w:pStyle w:val="ListParagraph"/>
        <w:numPr>
          <w:ilvl w:val="0"/>
          <w:numId w:val="2"/>
        </w:numPr>
        <w:spacing w:after="80" w:line="280"/>
      </w:pPr>
      <w:r>
        <w:rPr>
          <w:rFonts w:ascii="Calibri" w:cs="Calibri" w:eastAsia="Calibri" w:hAnsi="Calibri"/>
          <w:sz w:val="22"/>
          <w:szCs w:val="22"/>
        </w:rPr>
        <w:t xml:space="preserve">Reverse engineering, decompilation, or extraction of source code, except where Applicable Law permits;</w:t>
      </w:r>
    </w:p>
    <w:p>
      <w:pPr>
        <w:pStyle w:val="ListParagraph"/>
        <w:numPr>
          <w:ilvl w:val="0"/>
          <w:numId w:val="2"/>
        </w:numPr>
        <w:spacing w:after="80" w:line="280"/>
      </w:pPr>
      <w:r>
        <w:rPr>
          <w:rFonts w:ascii="Calibri" w:cs="Calibri" w:eastAsia="Calibri" w:hAnsi="Calibri"/>
          <w:sz w:val="22"/>
          <w:szCs w:val="22"/>
        </w:rPr>
        <w:t xml:space="preserve">Probing or testing Platform security other than under the Security and Vulnerability Disclosure Policy;</w:t>
      </w:r>
    </w:p>
    <w:p>
      <w:pPr>
        <w:pStyle w:val="ListParagraph"/>
        <w:numPr>
          <w:ilvl w:val="0"/>
          <w:numId w:val="2"/>
        </w:numPr>
        <w:spacing w:after="80" w:line="280"/>
      </w:pPr>
      <w:r>
        <w:rPr>
          <w:rFonts w:ascii="Calibri" w:cs="Calibri" w:eastAsia="Calibri" w:hAnsi="Calibri"/>
          <w:sz w:val="22"/>
          <w:szCs w:val="22"/>
        </w:rPr>
        <w:t xml:space="preserve">Circumventing rate limits, paywalls, geo-restrictions, age gates, content moderation, or copyright protection;</w:t>
      </w:r>
    </w:p>
    <w:p>
      <w:pPr>
        <w:pStyle w:val="ListParagraph"/>
        <w:numPr>
          <w:ilvl w:val="0"/>
          <w:numId w:val="2"/>
        </w:numPr>
        <w:spacing w:after="80" w:line="280"/>
      </w:pPr>
      <w:r>
        <w:rPr>
          <w:rFonts w:ascii="Calibri" w:cs="Calibri" w:eastAsia="Calibri" w:hAnsi="Calibri"/>
          <w:sz w:val="22"/>
          <w:szCs w:val="22"/>
        </w:rPr>
        <w:t xml:space="preserve">Operating proxies or VPNs in a manner intended to circumvent enforcement or geographic licensing.</w:t>
      </w:r>
    </w:p>
    <w:p>
      <w:pPr>
        <w:pStyle w:val="Heading2"/>
        <w:spacing w:after="120" w:before="240" w:line="300"/>
      </w:pPr>
      <w:r>
        <w:rPr>
          <w:rFonts w:ascii="Calibri" w:cs="Calibri" w:eastAsia="Calibri" w:hAnsi="Calibri"/>
          <w:b/>
          <w:bCs/>
          <w:color w:val="2E5496"/>
          <w:sz w:val="26"/>
          <w:szCs w:val="26"/>
        </w:rPr>
        <w:t xml:space="preserve">E. Fraud, Scams, and Deceptive Commerce</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Phishing, credential harvesting, fake-support scams;</w:t>
      </w:r>
    </w:p>
    <w:p>
      <w:pPr>
        <w:pStyle w:val="ListParagraph"/>
        <w:numPr>
          <w:ilvl w:val="0"/>
          <w:numId w:val="2"/>
        </w:numPr>
        <w:spacing w:after="80" w:line="280"/>
      </w:pPr>
      <w:r>
        <w:rPr>
          <w:rFonts w:ascii="Calibri" w:cs="Calibri" w:eastAsia="Calibri" w:hAnsi="Calibri"/>
          <w:sz w:val="22"/>
          <w:szCs w:val="22"/>
        </w:rPr>
        <w:t xml:space="preserve">Investment scams: pump-and-dump, Ponzi/pyramid schemes, fake IPO offers, fake regulator/SEBI announcements;</w:t>
      </w:r>
    </w:p>
    <w:p>
      <w:pPr>
        <w:pStyle w:val="ListParagraph"/>
        <w:numPr>
          <w:ilvl w:val="0"/>
          <w:numId w:val="2"/>
        </w:numPr>
        <w:spacing w:after="80" w:line="280"/>
      </w:pPr>
      <w:r>
        <w:rPr>
          <w:rFonts w:ascii="Calibri" w:cs="Calibri" w:eastAsia="Calibri" w:hAnsi="Calibri"/>
          <w:sz w:val="22"/>
          <w:szCs w:val="22"/>
        </w:rPr>
        <w:t xml:space="preserve">Cryptocurrency and virtual digital asset scams: rug pulls, fake airdrops, fake NFT mints, fake exchange registrations, false claims about regulatory approval;</w:t>
      </w:r>
    </w:p>
    <w:p>
      <w:pPr>
        <w:pStyle w:val="ListParagraph"/>
        <w:numPr>
          <w:ilvl w:val="0"/>
          <w:numId w:val="2"/>
        </w:numPr>
        <w:spacing w:after="80" w:line="280"/>
      </w:pPr>
      <w:r>
        <w:rPr>
          <w:rFonts w:ascii="Calibri" w:cs="Calibri" w:eastAsia="Calibri" w:hAnsi="Calibri"/>
          <w:sz w:val="22"/>
          <w:szCs w:val="22"/>
        </w:rPr>
        <w:t xml:space="preserve">Romance scams, “pig butchering” scams;</w:t>
      </w:r>
    </w:p>
    <w:p>
      <w:pPr>
        <w:pStyle w:val="ListParagraph"/>
        <w:numPr>
          <w:ilvl w:val="0"/>
          <w:numId w:val="2"/>
        </w:numPr>
        <w:spacing w:after="80" w:line="280"/>
      </w:pPr>
      <w:r>
        <w:rPr>
          <w:rFonts w:ascii="Calibri" w:cs="Calibri" w:eastAsia="Calibri" w:hAnsi="Calibri"/>
          <w:sz w:val="22"/>
          <w:szCs w:val="22"/>
        </w:rPr>
        <w:t xml:space="preserve">Fake fundraising, including impersonation of legitimate disaster-relief organisations;</w:t>
      </w:r>
    </w:p>
    <w:p>
      <w:pPr>
        <w:pStyle w:val="ListParagraph"/>
        <w:numPr>
          <w:ilvl w:val="0"/>
          <w:numId w:val="2"/>
        </w:numPr>
        <w:spacing w:after="80" w:line="280"/>
      </w:pPr>
      <w:r>
        <w:rPr>
          <w:rFonts w:ascii="Calibri" w:cs="Calibri" w:eastAsia="Calibri" w:hAnsi="Calibri"/>
          <w:sz w:val="22"/>
          <w:szCs w:val="22"/>
        </w:rPr>
        <w:t xml:space="preserve">“Tech support” scams and impersonation of platform-support staff;</w:t>
      </w:r>
    </w:p>
    <w:p>
      <w:pPr>
        <w:pStyle w:val="ListParagraph"/>
        <w:numPr>
          <w:ilvl w:val="0"/>
          <w:numId w:val="2"/>
        </w:numPr>
        <w:spacing w:after="80" w:line="280"/>
      </w:pPr>
      <w:r>
        <w:rPr>
          <w:rFonts w:ascii="Calibri" w:cs="Calibri" w:eastAsia="Calibri" w:hAnsi="Calibri"/>
          <w:sz w:val="22"/>
          <w:szCs w:val="22"/>
        </w:rPr>
        <w:t xml:space="preserve">Chargeback fraud and “friendly fraud”;</w:t>
      </w:r>
    </w:p>
    <w:p>
      <w:pPr>
        <w:pStyle w:val="ListParagraph"/>
        <w:numPr>
          <w:ilvl w:val="0"/>
          <w:numId w:val="2"/>
        </w:numPr>
        <w:spacing w:after="80" w:line="280"/>
      </w:pPr>
      <w:r>
        <w:rPr>
          <w:rFonts w:ascii="Calibri" w:cs="Calibri" w:eastAsia="Calibri" w:hAnsi="Calibri"/>
          <w:sz w:val="22"/>
          <w:szCs w:val="22"/>
        </w:rPr>
        <w:t xml:space="preserve">Bait-and-switch listings, fake discounts, deceptive countdown timers;</w:t>
      </w:r>
    </w:p>
    <w:p>
      <w:pPr>
        <w:pStyle w:val="ListParagraph"/>
        <w:numPr>
          <w:ilvl w:val="0"/>
          <w:numId w:val="2"/>
        </w:numPr>
        <w:spacing w:after="80" w:line="280"/>
      </w:pPr>
      <w:r>
        <w:rPr>
          <w:rFonts w:ascii="Calibri" w:cs="Calibri" w:eastAsia="Calibri" w:hAnsi="Calibri"/>
          <w:sz w:val="22"/>
          <w:szCs w:val="22"/>
        </w:rPr>
        <w:t xml:space="preserve">Dark patterns prohibited under the Central Consumer Protection Authority's Guidelines for Prevention and Regulation of Dark Patterns, 2023 (false urgency, basket sneaking, drip pricing, confirm-shaming, disguised advertisements, forced action, interface interference, nagging, subscription traps);</w:t>
      </w:r>
    </w:p>
    <w:p>
      <w:pPr>
        <w:pStyle w:val="ListParagraph"/>
        <w:numPr>
          <w:ilvl w:val="0"/>
          <w:numId w:val="2"/>
        </w:numPr>
        <w:spacing w:after="80" w:line="280"/>
      </w:pPr>
      <w:r>
        <w:rPr>
          <w:rFonts w:ascii="Calibri" w:cs="Calibri" w:eastAsia="Calibri" w:hAnsi="Calibri"/>
          <w:sz w:val="22"/>
          <w:szCs w:val="22"/>
        </w:rPr>
        <w:t xml:space="preserve">Pyramid schemes, multi-level marketing schemes that would constitute “money circulation schemes” under the Prize Chits and Money Circulation Schemes (Banning) Act, 1978.</w:t>
      </w:r>
    </w:p>
    <w:p>
      <w:pPr>
        <w:pStyle w:val="Heading2"/>
        <w:spacing w:after="120" w:before="240" w:line="300"/>
      </w:pPr>
      <w:r>
        <w:rPr>
          <w:rFonts w:ascii="Calibri" w:cs="Calibri" w:eastAsia="Calibri" w:hAnsi="Calibri"/>
          <w:b/>
          <w:bCs/>
          <w:color w:val="2E5496"/>
          <w:sz w:val="26"/>
          <w:szCs w:val="26"/>
        </w:rPr>
        <w:t xml:space="preserve">F. Malware, Exploits, and Security Attacks</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Distribution of malware, ransomware, spyware, stalkerware, keyloggers, or credential-stealing tools;</w:t>
      </w:r>
    </w:p>
    <w:p>
      <w:pPr>
        <w:pStyle w:val="ListParagraph"/>
        <w:numPr>
          <w:ilvl w:val="0"/>
          <w:numId w:val="2"/>
        </w:numPr>
        <w:spacing w:after="80" w:line="280"/>
      </w:pPr>
      <w:r>
        <w:rPr>
          <w:rFonts w:ascii="Calibri" w:cs="Calibri" w:eastAsia="Calibri" w:hAnsi="Calibri"/>
          <w:sz w:val="22"/>
          <w:szCs w:val="22"/>
        </w:rPr>
        <w:t xml:space="preserve">Distribution of “exploit kits”, “RAT” tools, “carding” tutorials;</w:t>
      </w:r>
    </w:p>
    <w:p>
      <w:pPr>
        <w:pStyle w:val="ListParagraph"/>
        <w:numPr>
          <w:ilvl w:val="0"/>
          <w:numId w:val="2"/>
        </w:numPr>
        <w:spacing w:after="80" w:line="280"/>
      </w:pPr>
      <w:r>
        <w:rPr>
          <w:rFonts w:ascii="Calibri" w:cs="Calibri" w:eastAsia="Calibri" w:hAnsi="Calibri"/>
          <w:sz w:val="22"/>
          <w:szCs w:val="22"/>
        </w:rPr>
        <w:t xml:space="preserve">Sharing of stolen credentials, leaked databases, or breach dumps;</w:t>
      </w:r>
    </w:p>
    <w:p>
      <w:pPr>
        <w:pStyle w:val="ListParagraph"/>
        <w:numPr>
          <w:ilvl w:val="0"/>
          <w:numId w:val="2"/>
        </w:numPr>
        <w:spacing w:after="80" w:line="280"/>
      </w:pPr>
      <w:r>
        <w:rPr>
          <w:rFonts w:ascii="Calibri" w:cs="Calibri" w:eastAsia="Calibri" w:hAnsi="Calibri"/>
          <w:sz w:val="22"/>
          <w:szCs w:val="22"/>
        </w:rPr>
        <w:t xml:space="preserve">DDoS-for-hire (“booter” / “stresser”) solicitations or services;</w:t>
      </w:r>
    </w:p>
    <w:p>
      <w:pPr>
        <w:pStyle w:val="ListParagraph"/>
        <w:numPr>
          <w:ilvl w:val="0"/>
          <w:numId w:val="2"/>
        </w:numPr>
        <w:spacing w:after="80" w:line="280"/>
      </w:pPr>
      <w:r>
        <w:rPr>
          <w:rFonts w:ascii="Calibri" w:cs="Calibri" w:eastAsia="Calibri" w:hAnsi="Calibri"/>
          <w:sz w:val="22"/>
          <w:szCs w:val="22"/>
        </w:rPr>
        <w:t xml:space="preserve">Cryptojacking via Platform Content;</w:t>
      </w:r>
    </w:p>
    <w:p>
      <w:pPr>
        <w:pStyle w:val="ListParagraph"/>
        <w:numPr>
          <w:ilvl w:val="0"/>
          <w:numId w:val="2"/>
        </w:numPr>
        <w:spacing w:after="80" w:line="280"/>
      </w:pPr>
      <w:r>
        <w:rPr>
          <w:rFonts w:ascii="Calibri" w:cs="Calibri" w:eastAsia="Calibri" w:hAnsi="Calibri"/>
          <w:sz w:val="22"/>
          <w:szCs w:val="22"/>
        </w:rPr>
        <w:t xml:space="preserve">Hosting or linking to phishing pages or fake login portals;</w:t>
      </w:r>
    </w:p>
    <w:p>
      <w:pPr>
        <w:pStyle w:val="ListParagraph"/>
        <w:numPr>
          <w:ilvl w:val="0"/>
          <w:numId w:val="2"/>
        </w:numPr>
        <w:spacing w:after="80" w:line="280"/>
      </w:pPr>
      <w:r>
        <w:rPr>
          <w:rFonts w:ascii="Calibri" w:cs="Calibri" w:eastAsia="Calibri" w:hAnsi="Calibri"/>
          <w:sz w:val="22"/>
          <w:szCs w:val="22"/>
        </w:rPr>
        <w:t xml:space="preserve">Distributing tools designed to bypass DRM, paywalls, or platform moderation.</w:t>
      </w:r>
    </w:p>
    <w:p>
      <w:pPr>
        <w:spacing w:after="120" w:line="300"/>
      </w:pPr>
      <w:r>
        <w:rPr>
          <w:rFonts w:ascii="Calibri" w:cs="Calibri" w:eastAsia="Calibri" w:hAnsi="Calibri"/>
          <w:sz w:val="22"/>
          <w:szCs w:val="22"/>
        </w:rPr>
        <w:t xml:space="preserve">Security research permitted under the Security and Vulnerability Disclosure Policy is not a violation, provided it is conducted within the documented scope and safe-harbour terms.</w:t>
      </w:r>
    </w:p>
    <w:p>
      <w:pPr>
        <w:pStyle w:val="Heading1"/>
        <w:spacing w:after="180" w:before="360" w:line="300"/>
      </w:pPr>
      <w:r>
        <w:rPr>
          <w:rFonts w:ascii="Calibri" w:cs="Calibri" w:eastAsia="Calibri" w:hAnsi="Calibri"/>
          <w:b/>
          <w:bCs/>
          <w:color w:val="1F3864"/>
          <w:sz w:val="30"/>
          <w:szCs w:val="30"/>
        </w:rPr>
        <w:t xml:space="preserve">8. Commerce and Monetization Conduct</w:t>
      </w:r>
    </w:p>
    <w:p>
      <w:pPr>
        <w:pStyle w:val="Heading2"/>
        <w:spacing w:after="120" w:before="240" w:line="300"/>
      </w:pPr>
      <w:r>
        <w:rPr>
          <w:rFonts w:ascii="Calibri" w:cs="Calibri" w:eastAsia="Calibri" w:hAnsi="Calibri"/>
          <w:b/>
          <w:bCs/>
          <w:color w:val="2E5496"/>
          <w:sz w:val="26"/>
          <w:szCs w:val="26"/>
        </w:rPr>
        <w:t xml:space="preserve">A. Prohibited Goods and Services for Sale</w:t>
      </w:r>
    </w:p>
    <w:p>
      <w:pPr>
        <w:spacing w:after="120" w:line="300"/>
      </w:pPr>
      <w:r>
        <w:rPr>
          <w:rFonts w:ascii="Calibri" w:cs="Calibri" w:eastAsia="Calibri" w:hAnsi="Calibri"/>
          <w:sz w:val="22"/>
          <w:szCs w:val="22"/>
        </w:rPr>
        <w:t xml:space="preserve">In addition to Section 6 of the Marketplace Rules (when finalised), the following may not be sold, listed, or facilitated on the Platform:</w:t>
      </w:r>
    </w:p>
    <w:p>
      <w:pPr>
        <w:pStyle w:val="ListParagraph"/>
        <w:numPr>
          <w:ilvl w:val="0"/>
          <w:numId w:val="2"/>
        </w:numPr>
        <w:spacing w:after="80" w:line="280"/>
      </w:pPr>
      <w:r>
        <w:rPr>
          <w:rFonts w:ascii="Calibri" w:cs="Calibri" w:eastAsia="Calibri" w:hAnsi="Calibri"/>
          <w:sz w:val="22"/>
          <w:szCs w:val="22"/>
        </w:rPr>
        <w:t xml:space="preserve">Weapons and ammunition restricted under the Arms Act, 1959;</w:t>
      </w:r>
    </w:p>
    <w:p>
      <w:pPr>
        <w:pStyle w:val="ListParagraph"/>
        <w:numPr>
          <w:ilvl w:val="0"/>
          <w:numId w:val="2"/>
        </w:numPr>
        <w:spacing w:after="80" w:line="280"/>
      </w:pPr>
      <w:r>
        <w:rPr>
          <w:rFonts w:ascii="Calibri" w:cs="Calibri" w:eastAsia="Calibri" w:hAnsi="Calibri"/>
          <w:sz w:val="22"/>
          <w:szCs w:val="22"/>
        </w:rPr>
        <w:t xml:space="preserve">Explosives and explosive precursors restricted under the Explosives Act, 1884;</w:t>
      </w:r>
    </w:p>
    <w:p>
      <w:pPr>
        <w:pStyle w:val="ListParagraph"/>
        <w:numPr>
          <w:ilvl w:val="0"/>
          <w:numId w:val="2"/>
        </w:numPr>
        <w:spacing w:after="80" w:line="280"/>
      </w:pPr>
      <w:r>
        <w:rPr>
          <w:rFonts w:ascii="Calibri" w:cs="Calibri" w:eastAsia="Calibri" w:hAnsi="Calibri"/>
          <w:sz w:val="22"/>
          <w:szCs w:val="22"/>
        </w:rPr>
        <w:t xml:space="preserve">Narcotic drugs and psychotropic substances restricted under the Narcotic Drugs and Psychotropic Substances Act, 1985;</w:t>
      </w:r>
    </w:p>
    <w:p>
      <w:pPr>
        <w:pStyle w:val="ListParagraph"/>
        <w:numPr>
          <w:ilvl w:val="0"/>
          <w:numId w:val="2"/>
        </w:numPr>
        <w:spacing w:after="80" w:line="280"/>
      </w:pPr>
      <w:r>
        <w:rPr>
          <w:rFonts w:ascii="Calibri" w:cs="Calibri" w:eastAsia="Calibri" w:hAnsi="Calibri"/>
          <w:sz w:val="22"/>
          <w:szCs w:val="22"/>
        </w:rPr>
        <w:t xml:space="preserve">Tobacco products and surrogate tobacco advertising restricted under the Cigarettes and Other Tobacco Products Act, 2003;</w:t>
      </w:r>
    </w:p>
    <w:p>
      <w:pPr>
        <w:pStyle w:val="ListParagraph"/>
        <w:numPr>
          <w:ilvl w:val="0"/>
          <w:numId w:val="2"/>
        </w:numPr>
        <w:spacing w:after="80" w:line="280"/>
      </w:pPr>
      <w:r>
        <w:rPr>
          <w:rFonts w:ascii="Calibri" w:cs="Calibri" w:eastAsia="Calibri" w:hAnsi="Calibri"/>
          <w:sz w:val="22"/>
          <w:szCs w:val="22"/>
        </w:rPr>
        <w:t xml:space="preserve">Alcohol, where the seller does not hold the requisite excise licence in the buyer's State;</w:t>
      </w:r>
    </w:p>
    <w:p>
      <w:pPr>
        <w:pStyle w:val="ListParagraph"/>
        <w:numPr>
          <w:ilvl w:val="0"/>
          <w:numId w:val="2"/>
        </w:numPr>
        <w:spacing w:after="80" w:line="280"/>
      </w:pPr>
      <w:r>
        <w:rPr>
          <w:rFonts w:ascii="Calibri" w:cs="Calibri" w:eastAsia="Calibri" w:hAnsi="Calibri"/>
          <w:sz w:val="22"/>
          <w:szCs w:val="22"/>
        </w:rPr>
        <w:t xml:space="preserve">Pharmaceutical drugs requiring prescription, sold without lawful licence under the Drugs and Cosmetics Act, 1940;</w:t>
      </w:r>
    </w:p>
    <w:p>
      <w:pPr>
        <w:pStyle w:val="ListParagraph"/>
        <w:numPr>
          <w:ilvl w:val="0"/>
          <w:numId w:val="2"/>
        </w:numPr>
        <w:spacing w:after="80" w:line="280"/>
      </w:pPr>
      <w:r>
        <w:rPr>
          <w:rFonts w:ascii="Calibri" w:cs="Calibri" w:eastAsia="Calibri" w:hAnsi="Calibri"/>
          <w:sz w:val="22"/>
          <w:szCs w:val="22"/>
        </w:rPr>
        <w:t xml:space="preserve">Medical devices regulated under the Medical Devices Rules, 2017, sold without lawful licence;</w:t>
      </w:r>
    </w:p>
    <w:p>
      <w:pPr>
        <w:pStyle w:val="ListParagraph"/>
        <w:numPr>
          <w:ilvl w:val="0"/>
          <w:numId w:val="2"/>
        </w:numPr>
        <w:spacing w:after="80" w:line="280"/>
      </w:pPr>
      <w:r>
        <w:rPr>
          <w:rFonts w:ascii="Calibri" w:cs="Calibri" w:eastAsia="Calibri" w:hAnsi="Calibri"/>
          <w:sz w:val="22"/>
          <w:szCs w:val="22"/>
        </w:rPr>
        <w:t xml:space="preserve">Counterfeit currency, counterfeit stamps, or counterfeit government documents;</w:t>
      </w:r>
    </w:p>
    <w:p>
      <w:pPr>
        <w:pStyle w:val="ListParagraph"/>
        <w:numPr>
          <w:ilvl w:val="0"/>
          <w:numId w:val="2"/>
        </w:numPr>
        <w:spacing w:after="80" w:line="280"/>
      </w:pPr>
      <w:r>
        <w:rPr>
          <w:rFonts w:ascii="Calibri" w:cs="Calibri" w:eastAsia="Calibri" w:hAnsi="Calibri"/>
          <w:sz w:val="22"/>
          <w:szCs w:val="22"/>
        </w:rPr>
        <w:t xml:space="preserve">Human organs and tissues in violation of the Transplantation of Human Organs and Tissues Act, 1994;</w:t>
      </w:r>
    </w:p>
    <w:p>
      <w:pPr>
        <w:pStyle w:val="ListParagraph"/>
        <w:numPr>
          <w:ilvl w:val="0"/>
          <w:numId w:val="2"/>
        </w:numPr>
        <w:spacing w:after="80" w:line="280"/>
      </w:pPr>
      <w:r>
        <w:rPr>
          <w:rFonts w:ascii="Calibri" w:cs="Calibri" w:eastAsia="Calibri" w:hAnsi="Calibri"/>
          <w:sz w:val="22"/>
          <w:szCs w:val="22"/>
        </w:rPr>
        <w:t xml:space="preserve">Wildlife products restricted under the Wildlife (Protection) Act, 1972 and CITES;</w:t>
      </w:r>
    </w:p>
    <w:p>
      <w:pPr>
        <w:pStyle w:val="ListParagraph"/>
        <w:numPr>
          <w:ilvl w:val="0"/>
          <w:numId w:val="2"/>
        </w:numPr>
        <w:spacing w:after="80" w:line="280"/>
      </w:pPr>
      <w:r>
        <w:rPr>
          <w:rFonts w:ascii="Calibri" w:cs="Calibri" w:eastAsia="Calibri" w:hAnsi="Calibri"/>
          <w:sz w:val="22"/>
          <w:szCs w:val="22"/>
        </w:rPr>
        <w:t xml:space="preserve">Antiquities restricted under the Antiquities and Art Treasures Act, 1972;</w:t>
      </w:r>
    </w:p>
    <w:p>
      <w:pPr>
        <w:pStyle w:val="ListParagraph"/>
        <w:numPr>
          <w:ilvl w:val="0"/>
          <w:numId w:val="2"/>
        </w:numPr>
        <w:spacing w:after="80" w:line="280"/>
      </w:pPr>
      <w:r>
        <w:rPr>
          <w:rFonts w:ascii="Calibri" w:cs="Calibri" w:eastAsia="Calibri" w:hAnsi="Calibri"/>
          <w:sz w:val="22"/>
          <w:szCs w:val="22"/>
        </w:rPr>
        <w:t xml:space="preserve">Lottery tickets, prize chits, and money-circulation schemes prohibited under the Prize Chits and Money Circulation Schemes (Banning) Act, 1978;</w:t>
      </w:r>
    </w:p>
    <w:p>
      <w:pPr>
        <w:pStyle w:val="ListParagraph"/>
        <w:numPr>
          <w:ilvl w:val="0"/>
          <w:numId w:val="2"/>
        </w:numPr>
        <w:spacing w:after="80" w:line="280"/>
      </w:pPr>
      <w:r>
        <w:rPr>
          <w:rFonts w:ascii="Calibri" w:cs="Calibri" w:eastAsia="Calibri" w:hAnsi="Calibri"/>
          <w:sz w:val="22"/>
          <w:szCs w:val="22"/>
        </w:rPr>
        <w:t xml:space="preserve">Online gambling and betting services not licensed under State law;</w:t>
      </w:r>
    </w:p>
    <w:p>
      <w:pPr>
        <w:pStyle w:val="ListParagraph"/>
        <w:numPr>
          <w:ilvl w:val="0"/>
          <w:numId w:val="2"/>
        </w:numPr>
        <w:spacing w:after="80" w:line="280"/>
      </w:pPr>
      <w:r>
        <w:rPr>
          <w:rFonts w:ascii="Calibri" w:cs="Calibri" w:eastAsia="Calibri" w:hAnsi="Calibri"/>
          <w:sz w:val="22"/>
          <w:szCs w:val="22"/>
        </w:rPr>
        <w:t xml:space="preserve">Goods that are counterfeit, recalled, expired, or unsafe;</w:t>
      </w:r>
    </w:p>
    <w:p>
      <w:pPr>
        <w:pStyle w:val="ListParagraph"/>
        <w:numPr>
          <w:ilvl w:val="0"/>
          <w:numId w:val="2"/>
        </w:numPr>
        <w:spacing w:after="80" w:line="280"/>
      </w:pPr>
      <w:r>
        <w:rPr>
          <w:rFonts w:ascii="Calibri" w:cs="Calibri" w:eastAsia="Calibri" w:hAnsi="Calibri"/>
          <w:sz w:val="22"/>
          <w:szCs w:val="22"/>
        </w:rPr>
        <w:t xml:space="preserve">Sexually explicit goods and adult-entertainment services;</w:t>
      </w:r>
    </w:p>
    <w:p>
      <w:pPr>
        <w:pStyle w:val="ListParagraph"/>
        <w:numPr>
          <w:ilvl w:val="0"/>
          <w:numId w:val="2"/>
        </w:numPr>
        <w:spacing w:after="80" w:line="280"/>
      </w:pPr>
      <w:r>
        <w:rPr>
          <w:rFonts w:ascii="Calibri" w:cs="Calibri" w:eastAsia="Calibri" w:hAnsi="Calibri"/>
          <w:sz w:val="22"/>
          <w:szCs w:val="22"/>
        </w:rPr>
        <w:t xml:space="preserve">Hacking-for-hire, account-recovery-for-hire, fake-document services;</w:t>
      </w:r>
    </w:p>
    <w:p>
      <w:pPr>
        <w:pStyle w:val="ListParagraph"/>
        <w:numPr>
          <w:ilvl w:val="0"/>
          <w:numId w:val="2"/>
        </w:numPr>
        <w:spacing w:after="80" w:line="280"/>
      </w:pPr>
      <w:r>
        <w:rPr>
          <w:rFonts w:ascii="Calibri" w:cs="Calibri" w:eastAsia="Calibri" w:hAnsi="Calibri"/>
          <w:sz w:val="22"/>
          <w:szCs w:val="22"/>
        </w:rPr>
        <w:t xml:space="preserve">Personal data of third parties.</w:t>
      </w:r>
    </w:p>
    <w:p>
      <w:pPr>
        <w:pStyle w:val="Heading2"/>
        <w:spacing w:after="120" w:before="240" w:line="300"/>
      </w:pPr>
      <w:r>
        <w:rPr>
          <w:rFonts w:ascii="Calibri" w:cs="Calibri" w:eastAsia="Calibri" w:hAnsi="Calibri"/>
          <w:b/>
          <w:bCs/>
          <w:color w:val="2E5496"/>
          <w:sz w:val="26"/>
          <w:szCs w:val="26"/>
        </w:rPr>
        <w:t xml:space="preserve">B. Disclosure Obligations</w:t>
      </w:r>
    </w:p>
    <w:p>
      <w:pPr>
        <w:pStyle w:val="ListParagraph"/>
        <w:numPr>
          <w:ilvl w:val="0"/>
          <w:numId w:val="2"/>
        </w:numPr>
        <w:spacing w:after="80" w:line="280"/>
      </w:pPr>
      <w:r>
        <w:rPr>
          <w:rFonts w:ascii="Calibri" w:cs="Calibri" w:eastAsia="Calibri" w:hAnsi="Calibri"/>
          <w:b/>
          <w:bCs/>
          <w:sz w:val="22"/>
          <w:szCs w:val="22"/>
        </w:rPr>
        <w:t xml:space="preserve">Sponsored content</w:t>
      </w:r>
      <w:r>
        <w:rPr>
          <w:rFonts w:ascii="Calibri" w:cs="Calibri" w:eastAsia="Calibri" w:hAnsi="Calibri"/>
          <w:sz w:val="22"/>
          <w:szCs w:val="22"/>
        </w:rPr>
        <w:t xml:space="preserve">: any Content for which the Creator has received money, free product, discounted product, services in kind, family/employer relationship, or other consideration must be disclosed prominently using the Platform's in-product disclosure tag and the appropriate hashtag (#ad, #sponsored, #collab) consistent with ASCI Guidelines for Influencer Advertising in Digital Media.</w:t>
      </w:r>
    </w:p>
    <w:p>
      <w:pPr>
        <w:pStyle w:val="ListParagraph"/>
        <w:numPr>
          <w:ilvl w:val="0"/>
          <w:numId w:val="2"/>
        </w:numPr>
        <w:spacing w:after="80" w:line="280"/>
      </w:pPr>
      <w:r>
        <w:rPr>
          <w:rFonts w:ascii="Calibri" w:cs="Calibri" w:eastAsia="Calibri" w:hAnsi="Calibri"/>
          <w:b/>
          <w:bCs/>
          <w:sz w:val="22"/>
          <w:szCs w:val="22"/>
        </w:rPr>
        <w:t xml:space="preserve">Affiliate links</w:t>
      </w:r>
      <w:r>
        <w:rPr>
          <w:rFonts w:ascii="Calibri" w:cs="Calibri" w:eastAsia="Calibri" w:hAnsi="Calibri"/>
          <w:sz w:val="22"/>
          <w:szCs w:val="22"/>
        </w:rPr>
        <w:t xml:space="preserve">: affiliate links must be disclosed at the point of inclusion under the Affiliate Program Terms.</w:t>
      </w:r>
    </w:p>
    <w:p>
      <w:pPr>
        <w:pStyle w:val="ListParagraph"/>
        <w:numPr>
          <w:ilvl w:val="0"/>
          <w:numId w:val="2"/>
        </w:numPr>
        <w:spacing w:after="80" w:line="280"/>
      </w:pPr>
      <w:r>
        <w:rPr>
          <w:rFonts w:ascii="Calibri" w:cs="Calibri" w:eastAsia="Calibri" w:hAnsi="Calibri"/>
          <w:b/>
          <w:bCs/>
          <w:sz w:val="22"/>
          <w:szCs w:val="22"/>
        </w:rPr>
        <w:t xml:space="preserve">Material connections</w:t>
      </w:r>
      <w:r>
        <w:rPr>
          <w:rFonts w:ascii="Calibri" w:cs="Calibri" w:eastAsia="Calibri" w:hAnsi="Calibri"/>
          <w:sz w:val="22"/>
          <w:szCs w:val="22"/>
        </w:rPr>
        <w:t xml:space="preserve">: any material connection between the Creator and a brand, product, service, person, or political party referenced in the Content must be disclosed.</w:t>
      </w:r>
    </w:p>
    <w:p>
      <w:pPr>
        <w:pStyle w:val="ListParagraph"/>
        <w:numPr>
          <w:ilvl w:val="0"/>
          <w:numId w:val="2"/>
        </w:numPr>
        <w:spacing w:after="80" w:line="280"/>
      </w:pPr>
      <w:r>
        <w:rPr>
          <w:rFonts w:ascii="Calibri" w:cs="Calibri" w:eastAsia="Calibri" w:hAnsi="Calibri"/>
          <w:b/>
          <w:bCs/>
          <w:sz w:val="22"/>
          <w:szCs w:val="22"/>
        </w:rPr>
        <w:t xml:space="preserve">AI generation</w:t>
      </w:r>
      <w:r>
        <w:rPr>
          <w:rFonts w:ascii="Calibri" w:cs="Calibri" w:eastAsia="Calibri" w:hAnsi="Calibri"/>
          <w:sz w:val="22"/>
          <w:szCs w:val="22"/>
        </w:rPr>
        <w:t xml:space="preserve">: AI-generated, AI-edited, or AI-altered Content must be disclosed per Section 4(C).</w:t>
      </w:r>
    </w:p>
    <w:p>
      <w:pPr>
        <w:pStyle w:val="ListParagraph"/>
        <w:numPr>
          <w:ilvl w:val="0"/>
          <w:numId w:val="2"/>
        </w:numPr>
        <w:spacing w:after="80" w:line="280"/>
      </w:pPr>
      <w:r>
        <w:rPr>
          <w:rFonts w:ascii="Calibri" w:cs="Calibri" w:eastAsia="Calibri" w:hAnsi="Calibri"/>
          <w:b/>
          <w:bCs/>
          <w:sz w:val="22"/>
          <w:szCs w:val="22"/>
        </w:rPr>
        <w:t xml:space="preserve">Health and financial advice</w:t>
      </w:r>
      <w:r>
        <w:rPr>
          <w:rFonts w:ascii="Calibri" w:cs="Calibri" w:eastAsia="Calibri" w:hAnsi="Calibri"/>
          <w:sz w:val="22"/>
          <w:szCs w:val="22"/>
        </w:rPr>
        <w:t xml:space="preserve">: Creators offering health, medical, legal, financial, or investment advice must disclose qualifications or clearly state that the Content is general information and not personalised advice.</w:t>
      </w:r>
    </w:p>
    <w:p>
      <w:pPr>
        <w:pStyle w:val="Heading2"/>
        <w:spacing w:after="120" w:before="240" w:line="300"/>
      </w:pPr>
      <w:r>
        <w:rPr>
          <w:rFonts w:ascii="Calibri" w:cs="Calibri" w:eastAsia="Calibri" w:hAnsi="Calibri"/>
          <w:b/>
          <w:bCs/>
          <w:color w:val="2E5496"/>
          <w:sz w:val="26"/>
          <w:szCs w:val="26"/>
        </w:rPr>
        <w:t xml:space="preserve">C. Subscription, Membership, and Recurring Commerce</w:t>
      </w:r>
    </w:p>
    <w:p>
      <w:pPr>
        <w:spacing w:after="120" w:line="300"/>
      </w:pPr>
      <w:r>
        <w:rPr>
          <w:rFonts w:ascii="Calibri" w:cs="Calibri" w:eastAsia="Calibri" w:hAnsi="Calibri"/>
          <w:sz w:val="22"/>
          <w:szCs w:val="22"/>
        </w:rPr>
        <w:t xml:space="preserve">Prohibited:</w:t>
      </w:r>
    </w:p>
    <w:p>
      <w:pPr>
        <w:pStyle w:val="ListParagraph"/>
        <w:numPr>
          <w:ilvl w:val="0"/>
          <w:numId w:val="2"/>
        </w:numPr>
        <w:spacing w:after="80" w:line="280"/>
      </w:pPr>
      <w:r>
        <w:rPr>
          <w:rFonts w:ascii="Calibri" w:cs="Calibri" w:eastAsia="Calibri" w:hAnsi="Calibri"/>
          <w:sz w:val="22"/>
          <w:szCs w:val="22"/>
        </w:rPr>
        <w:t xml:space="preserve">Subscription traps: making cancellation more difficult than activation;</w:t>
      </w:r>
    </w:p>
    <w:p>
      <w:pPr>
        <w:pStyle w:val="ListParagraph"/>
        <w:numPr>
          <w:ilvl w:val="0"/>
          <w:numId w:val="2"/>
        </w:numPr>
        <w:spacing w:after="80" w:line="280"/>
      </w:pPr>
      <w:r>
        <w:rPr>
          <w:rFonts w:ascii="Calibri" w:cs="Calibri" w:eastAsia="Calibri" w:hAnsi="Calibri"/>
          <w:sz w:val="22"/>
          <w:szCs w:val="22"/>
        </w:rPr>
        <w:t xml:space="preserve">Hidden auto-renewals without prior disclosure;</w:t>
      </w:r>
    </w:p>
    <w:p>
      <w:pPr>
        <w:pStyle w:val="ListParagraph"/>
        <w:numPr>
          <w:ilvl w:val="0"/>
          <w:numId w:val="2"/>
        </w:numPr>
        <w:spacing w:after="80" w:line="280"/>
      </w:pPr>
      <w:r>
        <w:rPr>
          <w:rFonts w:ascii="Calibri" w:cs="Calibri" w:eastAsia="Calibri" w:hAnsi="Calibri"/>
          <w:sz w:val="22"/>
          <w:szCs w:val="22"/>
        </w:rPr>
        <w:t xml:space="preserve">Failure to provide pre-debit notification per RBI Guidelines on Recurring Payments;</w:t>
      </w:r>
    </w:p>
    <w:p>
      <w:pPr>
        <w:pStyle w:val="ListParagraph"/>
        <w:numPr>
          <w:ilvl w:val="0"/>
          <w:numId w:val="2"/>
        </w:numPr>
        <w:spacing w:after="80" w:line="280"/>
      </w:pPr>
      <w:r>
        <w:rPr>
          <w:rFonts w:ascii="Calibri" w:cs="Calibri" w:eastAsia="Calibri" w:hAnsi="Calibri"/>
          <w:sz w:val="22"/>
          <w:szCs w:val="22"/>
        </w:rPr>
        <w:t xml:space="preserve">Forced bundling of unrelated services;</w:t>
      </w:r>
    </w:p>
    <w:p>
      <w:pPr>
        <w:pStyle w:val="ListParagraph"/>
        <w:numPr>
          <w:ilvl w:val="0"/>
          <w:numId w:val="2"/>
        </w:numPr>
        <w:spacing w:after="80" w:line="280"/>
      </w:pPr>
      <w:r>
        <w:rPr>
          <w:rFonts w:ascii="Calibri" w:cs="Calibri" w:eastAsia="Calibri" w:hAnsi="Calibri"/>
          <w:sz w:val="22"/>
          <w:szCs w:val="22"/>
        </w:rPr>
        <w:t xml:space="preserve">Drip-pricing during checkout.</w:t>
      </w:r>
    </w:p>
    <w:p>
      <w:pPr>
        <w:spacing w:after="120" w:line="300"/>
      </w:pPr>
      <w:r>
        <w:rPr>
          <w:rFonts w:ascii="Calibri" w:cs="Calibri" w:eastAsia="Calibri" w:hAnsi="Calibri"/>
          <w:sz w:val="22"/>
          <w:szCs w:val="22"/>
        </w:rPr>
        <w:t xml:space="preserve">Creators and Merchants operating subscriptions must comply with the Payment &amp; Payout Terms and the Refund Policy.</w:t>
      </w:r>
    </w:p>
    <w:p>
      <w:pPr>
        <w:pStyle w:val="Heading1"/>
        <w:spacing w:after="180" w:before="360" w:line="300"/>
      </w:pPr>
      <w:r>
        <w:rPr>
          <w:rFonts w:ascii="Calibri" w:cs="Calibri" w:eastAsia="Calibri" w:hAnsi="Calibri"/>
          <w:b/>
          <w:bCs/>
          <w:color w:val="1F3864"/>
          <w:sz w:val="30"/>
          <w:szCs w:val="30"/>
        </w:rPr>
        <w:t xml:space="preserve">9. Children, Minors, and Vulnerable Users</w:t>
      </w:r>
    </w:p>
    <w:p>
      <w:pPr>
        <w:pStyle w:val="Heading2"/>
        <w:spacing w:after="120" w:before="240" w:line="300"/>
      </w:pPr>
      <w:r>
        <w:rPr>
          <w:rFonts w:ascii="Calibri" w:cs="Calibri" w:eastAsia="Calibri" w:hAnsi="Calibri"/>
          <w:b/>
          <w:bCs/>
          <w:color w:val="2E5496"/>
          <w:sz w:val="26"/>
          <w:szCs w:val="26"/>
        </w:rPr>
        <w:t xml:space="preserve">A. Age Restrictions</w:t>
      </w:r>
    </w:p>
    <w:p>
      <w:pPr>
        <w:pStyle w:val="ListParagraph"/>
        <w:numPr>
          <w:ilvl w:val="0"/>
          <w:numId w:val="2"/>
        </w:numPr>
        <w:spacing w:after="80" w:line="280"/>
      </w:pPr>
      <w:r>
        <w:rPr>
          <w:rFonts w:ascii="Calibri" w:cs="Calibri" w:eastAsia="Calibri" w:hAnsi="Calibri"/>
          <w:sz w:val="22"/>
          <w:szCs w:val="22"/>
        </w:rPr>
        <w:t xml:space="preserve">Users under the age of 13 are absolutely prohibited from registering or using the Platform;</w:t>
      </w:r>
    </w:p>
    <w:p>
      <w:pPr>
        <w:pStyle w:val="ListParagraph"/>
        <w:numPr>
          <w:ilvl w:val="0"/>
          <w:numId w:val="2"/>
        </w:numPr>
        <w:spacing w:after="80" w:line="280"/>
      </w:pPr>
      <w:r>
        <w:rPr>
          <w:rFonts w:ascii="Calibri" w:cs="Calibri" w:eastAsia="Calibri" w:hAnsi="Calibri"/>
          <w:sz w:val="22"/>
          <w:szCs w:val="22"/>
        </w:rPr>
        <w:t xml:space="preserve">Users aged 13–17 may use the Platform only with Verifiable Parental Consent under Section 14 of the Privacy Policy and Section 15 of the Terms of Service;</w:t>
      </w:r>
    </w:p>
    <w:p>
      <w:pPr>
        <w:pStyle w:val="ListParagraph"/>
        <w:numPr>
          <w:ilvl w:val="0"/>
          <w:numId w:val="2"/>
        </w:numPr>
        <w:spacing w:after="80" w:line="280"/>
      </w:pPr>
      <w:r>
        <w:rPr>
          <w:rFonts w:ascii="Calibri" w:cs="Calibri" w:eastAsia="Calibri" w:hAnsi="Calibri"/>
          <w:sz w:val="22"/>
          <w:szCs w:val="22"/>
        </w:rPr>
        <w:t xml:space="preserve">Monetization features are not available to Users under 18 (see Section 15(B) of the Terms of Service).</w:t>
      </w:r>
    </w:p>
    <w:p>
      <w:pPr>
        <w:pStyle w:val="Heading2"/>
        <w:spacing w:after="120" w:before="240" w:line="300"/>
      </w:pPr>
      <w:r>
        <w:rPr>
          <w:rFonts w:ascii="Calibri" w:cs="Calibri" w:eastAsia="Calibri" w:hAnsi="Calibri"/>
          <w:b/>
          <w:bCs/>
          <w:color w:val="2E5496"/>
          <w:sz w:val="26"/>
          <w:szCs w:val="26"/>
        </w:rPr>
        <w:t xml:space="preserve">B. Content Featuring Minors (Other Than the Creator's Own Children Under Supervision)</w:t>
      </w:r>
    </w:p>
    <w:p>
      <w:pPr>
        <w:spacing w:after="120" w:line="300"/>
      </w:pPr>
      <w:r>
        <w:rPr>
          <w:rFonts w:ascii="Calibri" w:cs="Calibri" w:eastAsia="Calibri" w:hAnsi="Calibri"/>
          <w:sz w:val="22"/>
          <w:szCs w:val="22"/>
        </w:rPr>
        <w:t xml:space="preserve">Content featuring minors is subject to heightened scrutiny:</w:t>
      </w:r>
    </w:p>
    <w:p>
      <w:pPr>
        <w:pStyle w:val="ListParagraph"/>
        <w:numPr>
          <w:ilvl w:val="0"/>
          <w:numId w:val="2"/>
        </w:numPr>
        <w:spacing w:after="80" w:line="280"/>
      </w:pPr>
      <w:r>
        <w:rPr>
          <w:rFonts w:ascii="Calibri" w:cs="Calibri" w:eastAsia="Calibri" w:hAnsi="Calibri"/>
          <w:sz w:val="22"/>
          <w:szCs w:val="22"/>
        </w:rPr>
        <w:t xml:space="preserve">Filming or live-streaming a minor in a public setting without parental consent is discouraged and may be removed on complaint;</w:t>
      </w:r>
    </w:p>
    <w:p>
      <w:pPr>
        <w:pStyle w:val="ListParagraph"/>
        <w:numPr>
          <w:ilvl w:val="0"/>
          <w:numId w:val="2"/>
        </w:numPr>
        <w:spacing w:after="80" w:line="280"/>
      </w:pPr>
      <w:r>
        <w:rPr>
          <w:rFonts w:ascii="Calibri" w:cs="Calibri" w:eastAsia="Calibri" w:hAnsi="Calibri"/>
          <w:sz w:val="22"/>
          <w:szCs w:val="22"/>
        </w:rPr>
        <w:t xml:space="preserve">Content of minors in private settings (changing rooms, bedrooms, swimming pools, beaches) is removed on complaint regardless of intent;</w:t>
      </w:r>
    </w:p>
    <w:p>
      <w:pPr>
        <w:pStyle w:val="ListParagraph"/>
        <w:numPr>
          <w:ilvl w:val="0"/>
          <w:numId w:val="2"/>
        </w:numPr>
        <w:spacing w:after="80" w:line="280"/>
      </w:pPr>
      <w:r>
        <w:rPr>
          <w:rFonts w:ascii="Calibri" w:cs="Calibri" w:eastAsia="Calibri" w:hAnsi="Calibri"/>
          <w:sz w:val="22"/>
          <w:szCs w:val="22"/>
        </w:rPr>
        <w:t xml:space="preserve">“Family vlogging” featuring minors: parents are encouraged to consider the long-term consent and privacy interest of the child. Where comments under such Content are dominated by inappropriate sexualised attention, the Trust &amp; Safety Team may restrict comments, demonetise, or remove the Content;</w:t>
      </w:r>
    </w:p>
    <w:p>
      <w:pPr>
        <w:pStyle w:val="ListParagraph"/>
        <w:numPr>
          <w:ilvl w:val="0"/>
          <w:numId w:val="2"/>
        </w:numPr>
        <w:spacing w:after="80" w:line="280"/>
      </w:pPr>
      <w:r>
        <w:rPr>
          <w:rFonts w:ascii="Calibri" w:cs="Calibri" w:eastAsia="Calibri" w:hAnsi="Calibri"/>
          <w:sz w:val="22"/>
          <w:szCs w:val="22"/>
        </w:rPr>
        <w:t xml:space="preserve">Educational, sports, school events, and similar Content featuring minors is permitted with appropriate consent and absent the sexualisation risks identified above.</w:t>
      </w:r>
    </w:p>
    <w:p>
      <w:pPr>
        <w:pStyle w:val="Heading2"/>
        <w:spacing w:after="120" w:before="240" w:line="300"/>
      </w:pPr>
      <w:r>
        <w:rPr>
          <w:rFonts w:ascii="Calibri" w:cs="Calibri" w:eastAsia="Calibri" w:hAnsi="Calibri"/>
          <w:b/>
          <w:bCs/>
          <w:color w:val="2E5496"/>
          <w:sz w:val="26"/>
          <w:szCs w:val="26"/>
        </w:rPr>
        <w:t xml:space="preserve">C. Special Protections for Vulnerable Categories</w:t>
      </w:r>
    </w:p>
    <w:p>
      <w:pPr>
        <w:spacing w:after="120" w:line="300"/>
      </w:pPr>
      <w:r>
        <w:rPr>
          <w:rFonts w:ascii="Calibri" w:cs="Calibri" w:eastAsia="Calibri" w:hAnsi="Calibri"/>
          <w:sz w:val="22"/>
          <w:szCs w:val="22"/>
        </w:rPr>
        <w:t xml:space="preserve">Heightened protections apply to:</w:t>
      </w:r>
    </w:p>
    <w:p>
      <w:pPr>
        <w:pStyle w:val="ListParagraph"/>
        <w:numPr>
          <w:ilvl w:val="0"/>
          <w:numId w:val="2"/>
        </w:numPr>
        <w:spacing w:after="80" w:line="280"/>
      </w:pPr>
      <w:r>
        <w:rPr>
          <w:rFonts w:ascii="Calibri" w:cs="Calibri" w:eastAsia="Calibri" w:hAnsi="Calibri"/>
          <w:sz w:val="22"/>
          <w:szCs w:val="22"/>
        </w:rPr>
        <w:t xml:space="preserve">Survivors of sexual violence, trafficking, or domestic abuse;</w:t>
      </w:r>
    </w:p>
    <w:p>
      <w:pPr>
        <w:pStyle w:val="ListParagraph"/>
        <w:numPr>
          <w:ilvl w:val="0"/>
          <w:numId w:val="2"/>
        </w:numPr>
        <w:spacing w:after="80" w:line="280"/>
      </w:pPr>
      <w:r>
        <w:rPr>
          <w:rFonts w:ascii="Calibri" w:cs="Calibri" w:eastAsia="Calibri" w:hAnsi="Calibri"/>
          <w:sz w:val="22"/>
          <w:szCs w:val="22"/>
        </w:rPr>
        <w:t xml:space="preserve">Persons with disabilities;</w:t>
      </w:r>
    </w:p>
    <w:p>
      <w:pPr>
        <w:pStyle w:val="ListParagraph"/>
        <w:numPr>
          <w:ilvl w:val="0"/>
          <w:numId w:val="2"/>
        </w:numPr>
        <w:spacing w:after="80" w:line="280"/>
      </w:pPr>
      <w:r>
        <w:rPr>
          <w:rFonts w:ascii="Calibri" w:cs="Calibri" w:eastAsia="Calibri" w:hAnsi="Calibri"/>
          <w:sz w:val="22"/>
          <w:szCs w:val="22"/>
        </w:rPr>
        <w:t xml:space="preserve">Persons in mental-health crisis;</w:t>
      </w:r>
    </w:p>
    <w:p>
      <w:pPr>
        <w:pStyle w:val="ListParagraph"/>
        <w:numPr>
          <w:ilvl w:val="0"/>
          <w:numId w:val="2"/>
        </w:numPr>
        <w:spacing w:after="80" w:line="280"/>
      </w:pPr>
      <w:r>
        <w:rPr>
          <w:rFonts w:ascii="Calibri" w:cs="Calibri" w:eastAsia="Calibri" w:hAnsi="Calibri"/>
          <w:sz w:val="22"/>
          <w:szCs w:val="22"/>
        </w:rPr>
        <w:t xml:space="preserve">Migrants, refugees, and stateless persons;</w:t>
      </w:r>
    </w:p>
    <w:p>
      <w:pPr>
        <w:pStyle w:val="ListParagraph"/>
        <w:numPr>
          <w:ilvl w:val="0"/>
          <w:numId w:val="2"/>
        </w:numPr>
        <w:spacing w:after="80" w:line="280"/>
      </w:pPr>
      <w:r>
        <w:rPr>
          <w:rFonts w:ascii="Calibri" w:cs="Calibri" w:eastAsia="Calibri" w:hAnsi="Calibri"/>
          <w:sz w:val="22"/>
          <w:szCs w:val="22"/>
        </w:rPr>
        <w:t xml:space="preserve">Persons subject to honour-based threats;</w:t>
      </w:r>
    </w:p>
    <w:p>
      <w:pPr>
        <w:pStyle w:val="ListParagraph"/>
        <w:numPr>
          <w:ilvl w:val="0"/>
          <w:numId w:val="2"/>
        </w:numPr>
        <w:spacing w:after="80" w:line="280"/>
      </w:pPr>
      <w:r>
        <w:rPr>
          <w:rFonts w:ascii="Calibri" w:cs="Calibri" w:eastAsia="Calibri" w:hAnsi="Calibri"/>
          <w:sz w:val="22"/>
          <w:szCs w:val="22"/>
        </w:rPr>
        <w:t xml:space="preserve">Witnesses in criminal cases and persons in witness-protection-equivalent situations.</w:t>
      </w:r>
    </w:p>
    <w:p>
      <w:pPr>
        <w:spacing w:after="120" w:line="300"/>
      </w:pPr>
      <w:r>
        <w:rPr>
          <w:rFonts w:ascii="Calibri" w:cs="Calibri" w:eastAsia="Calibri" w:hAnsi="Calibri"/>
          <w:sz w:val="22"/>
          <w:szCs w:val="22"/>
        </w:rPr>
        <w:t xml:space="preserve">Re-victimisation through Content that identifies, locates, harasses, or doxes such persons is treated as a severe violation under Section 12.</w:t>
      </w:r>
    </w:p>
    <w:p>
      <w:pPr>
        <w:pStyle w:val="Heading1"/>
        <w:spacing w:after="180" w:before="360" w:line="300"/>
      </w:pPr>
      <w:r>
        <w:rPr>
          <w:rFonts w:ascii="Calibri" w:cs="Calibri" w:eastAsia="Calibri" w:hAnsi="Calibri"/>
          <w:b/>
          <w:bCs/>
          <w:color w:val="1F3864"/>
          <w:sz w:val="30"/>
          <w:szCs w:val="30"/>
        </w:rPr>
        <w:t xml:space="preserve">10. Election Integrity and Political Content</w:t>
      </w:r>
    </w:p>
    <w:p>
      <w:pPr>
        <w:spacing w:after="120" w:line="300"/>
      </w:pPr>
      <w:r>
        <w:rPr>
          <w:rFonts w:ascii="Calibri" w:cs="Calibri" w:eastAsia="Calibri" w:hAnsi="Calibri"/>
          <w:sz w:val="22"/>
          <w:szCs w:val="22"/>
        </w:rPr>
        <w:t xml:space="preserve">During any election notified by the Election Commission of India or equivalent foreign electoral authority:</w:t>
      </w:r>
    </w:p>
    <w:p>
      <w:pPr>
        <w:pStyle w:val="Heading2"/>
        <w:spacing w:after="120" w:before="240" w:line="300"/>
      </w:pPr>
      <w:r>
        <w:rPr>
          <w:rFonts w:ascii="Calibri" w:cs="Calibri" w:eastAsia="Calibri" w:hAnsi="Calibri"/>
          <w:b/>
          <w:bCs/>
          <w:color w:val="2E5496"/>
          <w:sz w:val="26"/>
          <w:szCs w:val="26"/>
        </w:rPr>
        <w:t xml:space="preserve">A. Prohibited</w:t>
      </w:r>
    </w:p>
    <w:p>
      <w:pPr>
        <w:pStyle w:val="ListParagraph"/>
        <w:numPr>
          <w:ilvl w:val="0"/>
          <w:numId w:val="2"/>
        </w:numPr>
        <w:spacing w:after="80" w:line="280"/>
      </w:pPr>
      <w:r>
        <w:rPr>
          <w:rFonts w:ascii="Calibri" w:cs="Calibri" w:eastAsia="Calibri" w:hAnsi="Calibri"/>
          <w:sz w:val="22"/>
          <w:szCs w:val="22"/>
        </w:rPr>
        <w:t xml:space="preserve">Misinformation about polling dates, polling places, voter eligibility, voting procedures, or election results;</w:t>
      </w:r>
    </w:p>
    <w:p>
      <w:pPr>
        <w:pStyle w:val="ListParagraph"/>
        <w:numPr>
          <w:ilvl w:val="0"/>
          <w:numId w:val="2"/>
        </w:numPr>
        <w:spacing w:after="80" w:line="280"/>
      </w:pPr>
      <w:r>
        <w:rPr>
          <w:rFonts w:ascii="Calibri" w:cs="Calibri" w:eastAsia="Calibri" w:hAnsi="Calibri"/>
          <w:sz w:val="22"/>
          <w:szCs w:val="22"/>
        </w:rPr>
        <w:t xml:space="preserve">Election deepfakes under Section 4(C);</w:t>
      </w:r>
    </w:p>
    <w:p>
      <w:pPr>
        <w:pStyle w:val="ListParagraph"/>
        <w:numPr>
          <w:ilvl w:val="0"/>
          <w:numId w:val="2"/>
        </w:numPr>
        <w:spacing w:after="80" w:line="280"/>
      </w:pPr>
      <w:r>
        <w:rPr>
          <w:rFonts w:ascii="Calibri" w:cs="Calibri" w:eastAsia="Calibri" w:hAnsi="Calibri"/>
          <w:sz w:val="22"/>
          <w:szCs w:val="22"/>
        </w:rPr>
        <w:t xml:space="preserve">Voter intimidation or vote-buying solicitations;</w:t>
      </w:r>
    </w:p>
    <w:p>
      <w:pPr>
        <w:pStyle w:val="ListParagraph"/>
        <w:numPr>
          <w:ilvl w:val="0"/>
          <w:numId w:val="2"/>
        </w:numPr>
        <w:spacing w:after="80" w:line="280"/>
      </w:pPr>
      <w:r>
        <w:rPr>
          <w:rFonts w:ascii="Calibri" w:cs="Calibri" w:eastAsia="Calibri" w:hAnsi="Calibri"/>
          <w:sz w:val="22"/>
          <w:szCs w:val="22"/>
        </w:rPr>
        <w:t xml:space="preserve">Content that violates the silent period restrictions of the Representation of the People Act, 1951 and Section 126;</w:t>
      </w:r>
    </w:p>
    <w:p>
      <w:pPr>
        <w:pStyle w:val="ListParagraph"/>
        <w:numPr>
          <w:ilvl w:val="0"/>
          <w:numId w:val="2"/>
        </w:numPr>
        <w:spacing w:after="80" w:line="280"/>
      </w:pPr>
      <w:r>
        <w:rPr>
          <w:rFonts w:ascii="Calibri" w:cs="Calibri" w:eastAsia="Calibri" w:hAnsi="Calibri"/>
          <w:sz w:val="22"/>
          <w:szCs w:val="22"/>
        </w:rPr>
        <w:t xml:space="preserve">Foreign-funded political advertising in violation of Section 29B of the Representation of the People Act, 1951;</w:t>
      </w:r>
    </w:p>
    <w:p>
      <w:pPr>
        <w:pStyle w:val="ListParagraph"/>
        <w:numPr>
          <w:ilvl w:val="0"/>
          <w:numId w:val="2"/>
        </w:numPr>
        <w:spacing w:after="80" w:line="280"/>
      </w:pPr>
      <w:r>
        <w:rPr>
          <w:rFonts w:ascii="Calibri" w:cs="Calibri" w:eastAsia="Calibri" w:hAnsi="Calibri"/>
          <w:sz w:val="22"/>
          <w:szCs w:val="22"/>
        </w:rPr>
        <w:t xml:space="preserve">Content prohibited under the Model Code of Conduct issued by the Election Commission of India.</w:t>
      </w:r>
    </w:p>
    <w:p>
      <w:pPr>
        <w:pStyle w:val="Heading2"/>
        <w:spacing w:after="120" w:before="240" w:line="300"/>
      </w:pPr>
      <w:r>
        <w:rPr>
          <w:rFonts w:ascii="Calibri" w:cs="Calibri" w:eastAsia="Calibri" w:hAnsi="Calibri"/>
          <w:b/>
          <w:bCs/>
          <w:color w:val="2E5496"/>
          <w:sz w:val="26"/>
          <w:szCs w:val="26"/>
        </w:rPr>
        <w:t xml:space="preserve">B. Permitted with Restrictions</w:t>
      </w:r>
    </w:p>
    <w:p>
      <w:pPr>
        <w:pStyle w:val="ListParagraph"/>
        <w:numPr>
          <w:ilvl w:val="0"/>
          <w:numId w:val="2"/>
        </w:numPr>
        <w:spacing w:after="80" w:line="280"/>
      </w:pPr>
      <w:r>
        <w:rPr>
          <w:rFonts w:ascii="Calibri" w:cs="Calibri" w:eastAsia="Calibri" w:hAnsi="Calibri"/>
          <w:sz w:val="22"/>
          <w:szCs w:val="22"/>
        </w:rPr>
        <w:t xml:space="preserve">Political opinion, commentary, satire, and policy critique are permitted;</w:t>
      </w:r>
    </w:p>
    <w:p>
      <w:pPr>
        <w:pStyle w:val="ListParagraph"/>
        <w:numPr>
          <w:ilvl w:val="0"/>
          <w:numId w:val="2"/>
        </w:numPr>
        <w:spacing w:after="80" w:line="280"/>
      </w:pPr>
      <w:r>
        <w:rPr>
          <w:rFonts w:ascii="Calibri" w:cs="Calibri" w:eastAsia="Calibri" w:hAnsi="Calibri"/>
          <w:sz w:val="22"/>
          <w:szCs w:val="22"/>
        </w:rPr>
        <w:t xml:space="preserve">Endorsements and campaign material are permitted where the account is verified as belonging to the candidate, the political party, or an authorised campaign; paid political advertising is labelled and disclosed per the Advertising Policy; and foreign-funding rules are observed.</w:t>
      </w:r>
    </w:p>
    <w:p>
      <w:pPr>
        <w:pStyle w:val="Heading1"/>
        <w:spacing w:after="180" w:before="360" w:line="300"/>
      </w:pPr>
      <w:r>
        <w:rPr>
          <w:rFonts w:ascii="Calibri" w:cs="Calibri" w:eastAsia="Calibri" w:hAnsi="Calibri"/>
          <w:b/>
          <w:bCs/>
          <w:color w:val="1F3864"/>
          <w:sz w:val="30"/>
          <w:szCs w:val="30"/>
        </w:rPr>
        <w:t xml:space="preserve">11. Permitted Content with Conditions</w:t>
      </w:r>
    </w:p>
    <w:p>
      <w:pPr>
        <w:spacing w:after="120" w:line="300"/>
      </w:pPr>
      <w:r>
        <w:rPr>
          <w:rFonts w:ascii="Calibri" w:cs="Calibri" w:eastAsia="Calibri" w:hAnsi="Calibri"/>
          <w:sz w:val="22"/>
          <w:szCs w:val="22"/>
        </w:rPr>
        <w:t xml:space="preserve">Certain categories of Content are not prohibited per se but are subject to conditions, contextual labels, age-gating, monetization restrictions, or limited distribution.</w:t>
      </w:r>
    </w:p>
    <w:p>
      <w:pPr>
        <w:pStyle w:val="Heading2"/>
        <w:spacing w:after="120" w:before="240" w:line="300"/>
      </w:pPr>
      <w:r>
        <w:rPr>
          <w:rFonts w:ascii="Calibri" w:cs="Calibri" w:eastAsia="Calibri" w:hAnsi="Calibri"/>
          <w:b/>
          <w:bCs/>
          <w:color w:val="2E5496"/>
          <w:sz w:val="26"/>
          <w:szCs w:val="26"/>
        </w:rPr>
        <w:t xml:space="preserve">A. Adult Nudity and Sexual Content for Adults</w:t>
      </w:r>
    </w:p>
    <w:p>
      <w:pPr>
        <w:pStyle w:val="ListParagraph"/>
        <w:numPr>
          <w:ilvl w:val="0"/>
          <w:numId w:val="2"/>
        </w:numPr>
        <w:spacing w:after="80" w:line="280"/>
      </w:pPr>
      <w:r>
        <w:rPr>
          <w:rFonts w:ascii="Calibri" w:cs="Calibri" w:eastAsia="Calibri" w:hAnsi="Calibri"/>
          <w:sz w:val="22"/>
          <w:szCs w:val="22"/>
        </w:rPr>
        <w:t xml:space="preserve">Pornographic content is prohibited.</w:t>
      </w:r>
    </w:p>
    <w:p>
      <w:pPr>
        <w:pStyle w:val="ListParagraph"/>
        <w:numPr>
          <w:ilvl w:val="0"/>
          <w:numId w:val="2"/>
        </w:numPr>
        <w:spacing w:after="80" w:line="280"/>
      </w:pPr>
      <w:r>
        <w:rPr>
          <w:rFonts w:ascii="Calibri" w:cs="Calibri" w:eastAsia="Calibri" w:hAnsi="Calibri"/>
          <w:sz w:val="22"/>
          <w:szCs w:val="22"/>
        </w:rPr>
        <w:t xml:space="preserve">Artistic nudity in a non-sexualised context is permitted with age-gating where displayed.</w:t>
      </w:r>
    </w:p>
    <w:p>
      <w:pPr>
        <w:pStyle w:val="ListParagraph"/>
        <w:numPr>
          <w:ilvl w:val="0"/>
          <w:numId w:val="2"/>
        </w:numPr>
        <w:spacing w:after="80" w:line="280"/>
      </w:pPr>
      <w:r>
        <w:rPr>
          <w:rFonts w:ascii="Calibri" w:cs="Calibri" w:eastAsia="Calibri" w:hAnsi="Calibri"/>
          <w:sz w:val="22"/>
          <w:szCs w:val="22"/>
        </w:rPr>
        <w:t xml:space="preserve">Nudity for documentary, journalistic, educational, or medical purposes is permitted with context.</w:t>
      </w:r>
    </w:p>
    <w:p>
      <w:pPr>
        <w:pStyle w:val="ListParagraph"/>
        <w:numPr>
          <w:ilvl w:val="0"/>
          <w:numId w:val="2"/>
        </w:numPr>
        <w:spacing w:after="80" w:line="280"/>
      </w:pPr>
      <w:r>
        <w:rPr>
          <w:rFonts w:ascii="Calibri" w:cs="Calibri" w:eastAsia="Calibri" w:hAnsi="Calibri"/>
          <w:sz w:val="22"/>
          <w:szCs w:val="22"/>
        </w:rPr>
        <w:t xml:space="preserve">Breastfeeding, post-mastectomy, gender-affirmation, intersex education, and similar contexts are not “nudity” for moderation purposes.</w:t>
      </w:r>
    </w:p>
    <w:p>
      <w:pPr>
        <w:pStyle w:val="Heading2"/>
        <w:spacing w:after="120" w:before="240" w:line="300"/>
      </w:pPr>
      <w:r>
        <w:rPr>
          <w:rFonts w:ascii="Calibri" w:cs="Calibri" w:eastAsia="Calibri" w:hAnsi="Calibri"/>
          <w:b/>
          <w:bCs/>
          <w:color w:val="2E5496"/>
          <w:sz w:val="26"/>
          <w:szCs w:val="26"/>
        </w:rPr>
        <w:t xml:space="preserve">B. Graphic Violence — Documentary, Journalistic, and Educational</w:t>
      </w:r>
    </w:p>
    <w:p>
      <w:pPr>
        <w:pStyle w:val="ListParagraph"/>
        <w:numPr>
          <w:ilvl w:val="0"/>
          <w:numId w:val="2"/>
        </w:numPr>
        <w:spacing w:after="80" w:line="280"/>
      </w:pPr>
      <w:r>
        <w:rPr>
          <w:rFonts w:ascii="Calibri" w:cs="Calibri" w:eastAsia="Calibri" w:hAnsi="Calibri"/>
          <w:sz w:val="22"/>
          <w:szCs w:val="22"/>
        </w:rPr>
        <w:t xml:space="preserve">Graphic violence depicted for journalistic, historical, or human-rights documentary purposes is permitted with clear context, content warnings, age-gating, and where appropriate, restriction of distribution;</w:t>
      </w:r>
    </w:p>
    <w:p>
      <w:pPr>
        <w:pStyle w:val="ListParagraph"/>
        <w:numPr>
          <w:ilvl w:val="0"/>
          <w:numId w:val="2"/>
        </w:numPr>
        <w:spacing w:after="80" w:line="280"/>
      </w:pPr>
      <w:r>
        <w:rPr>
          <w:rFonts w:ascii="Calibri" w:cs="Calibri" w:eastAsia="Calibri" w:hAnsi="Calibri"/>
          <w:sz w:val="22"/>
          <w:szCs w:val="22"/>
        </w:rPr>
        <w:t xml:space="preserve">Gratuitous, glorifying, or recreational depictions of violence are not permitted.</w:t>
      </w:r>
    </w:p>
    <w:p>
      <w:pPr>
        <w:pStyle w:val="Heading2"/>
        <w:spacing w:after="120" w:before="240" w:line="300"/>
      </w:pPr>
      <w:r>
        <w:rPr>
          <w:rFonts w:ascii="Calibri" w:cs="Calibri" w:eastAsia="Calibri" w:hAnsi="Calibri"/>
          <w:b/>
          <w:bCs/>
          <w:color w:val="2E5496"/>
          <w:sz w:val="26"/>
          <w:szCs w:val="26"/>
        </w:rPr>
        <w:t xml:space="preserve">C. Mental Health, Recovery, and Survivor Content</w:t>
      </w:r>
    </w:p>
    <w:p>
      <w:pPr>
        <w:pStyle w:val="ListParagraph"/>
        <w:numPr>
          <w:ilvl w:val="0"/>
          <w:numId w:val="2"/>
        </w:numPr>
        <w:spacing w:after="80" w:line="280"/>
      </w:pPr>
      <w:r>
        <w:rPr>
          <w:rFonts w:ascii="Calibri" w:cs="Calibri" w:eastAsia="Calibri" w:hAnsi="Calibri"/>
          <w:sz w:val="22"/>
          <w:szCs w:val="22"/>
        </w:rPr>
        <w:t xml:space="preserve">Recovery from self-harm, suicide attempts, eating disorders, addiction, or abuse may be discussed where WHO Safe Messaging Guidelines are followed and signposting to professional help is provided.</w:t>
      </w:r>
    </w:p>
    <w:p>
      <w:pPr>
        <w:pStyle w:val="Heading2"/>
        <w:spacing w:after="120" w:before="240" w:line="300"/>
      </w:pPr>
      <w:r>
        <w:rPr>
          <w:rFonts w:ascii="Calibri" w:cs="Calibri" w:eastAsia="Calibri" w:hAnsi="Calibri"/>
          <w:b/>
          <w:bCs/>
          <w:color w:val="2E5496"/>
          <w:sz w:val="26"/>
          <w:szCs w:val="26"/>
        </w:rPr>
        <w:t xml:space="preserve">D. Dangerous Activities and Stunts</w:t>
      </w:r>
    </w:p>
    <w:p>
      <w:pPr>
        <w:pStyle w:val="ListParagraph"/>
        <w:numPr>
          <w:ilvl w:val="0"/>
          <w:numId w:val="2"/>
        </w:numPr>
        <w:spacing w:after="80" w:line="280"/>
      </w:pPr>
      <w:r>
        <w:rPr>
          <w:rFonts w:ascii="Calibri" w:cs="Calibri" w:eastAsia="Calibri" w:hAnsi="Calibri"/>
          <w:sz w:val="22"/>
          <w:szCs w:val="22"/>
        </w:rPr>
        <w:t xml:space="preserve">Permitted with safety disclaimers;</w:t>
      </w:r>
    </w:p>
    <w:p>
      <w:pPr>
        <w:pStyle w:val="ListParagraph"/>
        <w:numPr>
          <w:ilvl w:val="0"/>
          <w:numId w:val="2"/>
        </w:numPr>
        <w:spacing w:after="80" w:line="280"/>
      </w:pPr>
      <w:r>
        <w:rPr>
          <w:rFonts w:ascii="Calibri" w:cs="Calibri" w:eastAsia="Calibri" w:hAnsi="Calibri"/>
          <w:sz w:val="22"/>
          <w:szCs w:val="22"/>
        </w:rPr>
        <w:t xml:space="preserve">Prohibited where the activity is illegal;</w:t>
      </w:r>
    </w:p>
    <w:p>
      <w:pPr>
        <w:pStyle w:val="ListParagraph"/>
        <w:numPr>
          <w:ilvl w:val="0"/>
          <w:numId w:val="2"/>
        </w:numPr>
        <w:spacing w:after="80" w:line="280"/>
      </w:pPr>
      <w:r>
        <w:rPr>
          <w:rFonts w:ascii="Calibri" w:cs="Calibri" w:eastAsia="Calibri" w:hAnsi="Calibri"/>
          <w:sz w:val="22"/>
          <w:szCs w:val="22"/>
        </w:rPr>
        <w:t xml:space="preserve">Prohibited where the activity targets viewers (challenges that solicit imitation by audiences) and is reasonably foreseeable to cause harm;</w:t>
      </w:r>
    </w:p>
    <w:p>
      <w:pPr>
        <w:pStyle w:val="ListParagraph"/>
        <w:numPr>
          <w:ilvl w:val="0"/>
          <w:numId w:val="2"/>
        </w:numPr>
        <w:spacing w:after="80" w:line="280"/>
      </w:pPr>
      <w:r>
        <w:rPr>
          <w:rFonts w:ascii="Calibri" w:cs="Calibri" w:eastAsia="Calibri" w:hAnsi="Calibri"/>
          <w:sz w:val="22"/>
          <w:szCs w:val="22"/>
        </w:rPr>
        <w:t xml:space="preserve">Prohibited where the activity involves minors as participants without verifiable parental and safety supervision.</w:t>
      </w:r>
    </w:p>
    <w:p>
      <w:pPr>
        <w:pStyle w:val="Heading2"/>
        <w:spacing w:after="120" w:before="240" w:line="300"/>
      </w:pPr>
      <w:r>
        <w:rPr>
          <w:rFonts w:ascii="Calibri" w:cs="Calibri" w:eastAsia="Calibri" w:hAnsi="Calibri"/>
          <w:b/>
          <w:bCs/>
          <w:color w:val="2E5496"/>
          <w:sz w:val="26"/>
          <w:szCs w:val="26"/>
        </w:rPr>
        <w:t xml:space="preserve">E. Tobacco, Alcohol, Gambling, Crypto</w:t>
      </w:r>
    </w:p>
    <w:p>
      <w:pPr>
        <w:pStyle w:val="ListParagraph"/>
        <w:numPr>
          <w:ilvl w:val="0"/>
          <w:numId w:val="2"/>
        </w:numPr>
        <w:spacing w:after="80" w:line="280"/>
      </w:pPr>
      <w:r>
        <w:rPr>
          <w:rFonts w:ascii="Calibri" w:cs="Calibri" w:eastAsia="Calibri" w:hAnsi="Calibri"/>
          <w:sz w:val="22"/>
          <w:szCs w:val="22"/>
        </w:rPr>
        <w:t xml:space="preserve">Permitted as discussion or review subjects with appropriate context;</w:t>
      </w:r>
    </w:p>
    <w:p>
      <w:pPr>
        <w:pStyle w:val="ListParagraph"/>
        <w:numPr>
          <w:ilvl w:val="0"/>
          <w:numId w:val="2"/>
        </w:numPr>
        <w:spacing w:after="80" w:line="280"/>
      </w:pPr>
      <w:r>
        <w:rPr>
          <w:rFonts w:ascii="Calibri" w:cs="Calibri" w:eastAsia="Calibri" w:hAnsi="Calibri"/>
          <w:sz w:val="22"/>
          <w:szCs w:val="22"/>
        </w:rPr>
        <w:t xml:space="preserve">Direct sale is governed by Section 8(A);</w:t>
      </w:r>
    </w:p>
    <w:p>
      <w:pPr>
        <w:pStyle w:val="ListParagraph"/>
        <w:numPr>
          <w:ilvl w:val="0"/>
          <w:numId w:val="2"/>
        </w:numPr>
        <w:spacing w:after="80" w:line="280"/>
      </w:pPr>
      <w:r>
        <w:rPr>
          <w:rFonts w:ascii="Calibri" w:cs="Calibri" w:eastAsia="Calibri" w:hAnsi="Calibri"/>
          <w:sz w:val="22"/>
          <w:szCs w:val="22"/>
        </w:rPr>
        <w:t xml:space="preserve">Advertising is governed by the Advertising Policy and applicable sectoral law;</w:t>
      </w:r>
    </w:p>
    <w:p>
      <w:pPr>
        <w:pStyle w:val="ListParagraph"/>
        <w:numPr>
          <w:ilvl w:val="0"/>
          <w:numId w:val="2"/>
        </w:numPr>
        <w:spacing w:after="80" w:line="280"/>
      </w:pPr>
      <w:r>
        <w:rPr>
          <w:rFonts w:ascii="Calibri" w:cs="Calibri" w:eastAsia="Calibri" w:hAnsi="Calibri"/>
          <w:sz w:val="22"/>
          <w:szCs w:val="22"/>
        </w:rPr>
        <w:t xml:space="preserve">Promotional material targeting minors is absolutely prohibited.</w:t>
      </w:r>
    </w:p>
    <w:p>
      <w:pPr>
        <w:pStyle w:val="Heading2"/>
        <w:spacing w:after="120" w:before="240" w:line="300"/>
      </w:pPr>
      <w:r>
        <w:rPr>
          <w:rFonts w:ascii="Calibri" w:cs="Calibri" w:eastAsia="Calibri" w:hAnsi="Calibri"/>
          <w:b/>
          <w:bCs/>
          <w:color w:val="2E5496"/>
          <w:sz w:val="26"/>
          <w:szCs w:val="26"/>
        </w:rPr>
        <w:t xml:space="preserve">F. Newsworthiness Exception</w:t>
      </w:r>
    </w:p>
    <w:p>
      <w:pPr>
        <w:spacing w:after="120" w:line="300"/>
      </w:pPr>
      <w:r>
        <w:rPr>
          <w:rFonts w:ascii="Calibri" w:cs="Calibri" w:eastAsia="Calibri" w:hAnsi="Calibri"/>
          <w:sz w:val="22"/>
          <w:szCs w:val="22"/>
        </w:rPr>
        <w:t xml:space="preserve">Limited exceptions to certain prohibitions apply where the User is a recognised news outlet or accredited journalist, the Content is reported for a legitimate journalistic purpose, the reporting includes context that informs rather than glorifies, and the reporting follows established journalistic standards on identification of victims, blurring of identifiers, and content warnings.</w:t>
      </w:r>
    </w:p>
    <w:p>
      <w:pPr>
        <w:spacing w:after="120" w:line="300"/>
      </w:pPr>
      <w:r>
        <w:rPr>
          <w:rFonts w:ascii="Calibri" w:cs="Calibri" w:eastAsia="Calibri" w:hAnsi="Calibri"/>
          <w:sz w:val="22"/>
          <w:szCs w:val="22"/>
        </w:rPr>
        <w:t xml:space="preserve">The exception does not extend to CSAM (Section 3(A)), NCII (Section 3(C)), or terrorist propaganda (Section 3(B)). The exception applies to documentary depiction of violence, certain historical material, and similar contexts where the public interest outweighs the harm of restriction.</w:t>
      </w:r>
    </w:p>
    <w:p>
      <w:pPr>
        <w:pStyle w:val="Heading1"/>
        <w:spacing w:after="180" w:before="360" w:line="300"/>
      </w:pPr>
      <w:r>
        <w:rPr>
          <w:rFonts w:ascii="Calibri" w:cs="Calibri" w:eastAsia="Calibri" w:hAnsi="Calibri"/>
          <w:b/>
          <w:bCs/>
          <w:color w:val="1F3864"/>
          <w:sz w:val="30"/>
          <w:szCs w:val="30"/>
        </w:rPr>
        <w:t xml:space="preserve">12. Enforcement Ladder, Strike System, and Severe Violations</w:t>
      </w:r>
    </w:p>
    <w:p>
      <w:pPr>
        <w:pStyle w:val="Heading2"/>
        <w:spacing w:after="120" w:before="240" w:line="300"/>
      </w:pPr>
      <w:r>
        <w:rPr>
          <w:rFonts w:ascii="Calibri" w:cs="Calibri" w:eastAsia="Calibri" w:hAnsi="Calibri"/>
          <w:b/>
          <w:bCs/>
          <w:color w:val="2E5496"/>
          <w:sz w:val="26"/>
          <w:szCs w:val="26"/>
        </w:rPr>
        <w:t xml:space="preserve">A. Enforcement Actions</w:t>
      </w:r>
    </w:p>
    <w:p>
      <w:pPr>
        <w:spacing w:after="120" w:line="300"/>
      </w:pPr>
      <w:r>
        <w:rPr>
          <w:rFonts w:ascii="Calibri" w:cs="Calibri" w:eastAsia="Calibri" w:hAnsi="Calibri"/>
          <w:sz w:val="22"/>
          <w:szCs w:val="22"/>
        </w:rPr>
        <w:t xml:space="preserve">The Trust &amp; Safety Team may, depending on the violation's nature and severity:</w:t>
      </w:r>
    </w:p>
    <w:p>
      <w:pPr>
        <w:pStyle w:val="ListParagraph"/>
        <w:numPr>
          <w:ilvl w:val="0"/>
          <w:numId w:val="2"/>
        </w:numPr>
        <w:spacing w:after="80" w:line="280"/>
      </w:pPr>
      <w:r>
        <w:rPr>
          <w:rFonts w:ascii="Calibri" w:cs="Calibri" w:eastAsia="Calibri" w:hAnsi="Calibri"/>
          <w:sz w:val="22"/>
          <w:szCs w:val="22"/>
        </w:rPr>
        <w:t xml:space="preserve">Apply a content label or content warning;</w:t>
      </w:r>
    </w:p>
    <w:p>
      <w:pPr>
        <w:pStyle w:val="ListParagraph"/>
        <w:numPr>
          <w:ilvl w:val="0"/>
          <w:numId w:val="2"/>
        </w:numPr>
        <w:spacing w:after="80" w:line="280"/>
      </w:pPr>
      <w:r>
        <w:rPr>
          <w:rFonts w:ascii="Calibri" w:cs="Calibri" w:eastAsia="Calibri" w:hAnsi="Calibri"/>
          <w:sz w:val="22"/>
          <w:szCs w:val="22"/>
        </w:rPr>
        <w:t xml:space="preserve">Reduce distribution or remove from recommendation surfaces;</w:t>
      </w:r>
    </w:p>
    <w:p>
      <w:pPr>
        <w:pStyle w:val="ListParagraph"/>
        <w:numPr>
          <w:ilvl w:val="0"/>
          <w:numId w:val="2"/>
        </w:numPr>
        <w:spacing w:after="80" w:line="280"/>
      </w:pPr>
      <w:r>
        <w:rPr>
          <w:rFonts w:ascii="Calibri" w:cs="Calibri" w:eastAsia="Calibri" w:hAnsi="Calibri"/>
          <w:sz w:val="22"/>
          <w:szCs w:val="22"/>
        </w:rPr>
        <w:t xml:space="preserve">Age-gate the Content;</w:t>
      </w:r>
    </w:p>
    <w:p>
      <w:pPr>
        <w:pStyle w:val="ListParagraph"/>
        <w:numPr>
          <w:ilvl w:val="0"/>
          <w:numId w:val="2"/>
        </w:numPr>
        <w:spacing w:after="80" w:line="280"/>
      </w:pPr>
      <w:r>
        <w:rPr>
          <w:rFonts w:ascii="Calibri" w:cs="Calibri" w:eastAsia="Calibri" w:hAnsi="Calibri"/>
          <w:sz w:val="22"/>
          <w:szCs w:val="22"/>
        </w:rPr>
        <w:t xml:space="preserve">Demonetise the Content;</w:t>
      </w:r>
    </w:p>
    <w:p>
      <w:pPr>
        <w:pStyle w:val="ListParagraph"/>
        <w:numPr>
          <w:ilvl w:val="0"/>
          <w:numId w:val="2"/>
        </w:numPr>
        <w:spacing w:after="80" w:line="280"/>
      </w:pPr>
      <w:r>
        <w:rPr>
          <w:rFonts w:ascii="Calibri" w:cs="Calibri" w:eastAsia="Calibri" w:hAnsi="Calibri"/>
          <w:sz w:val="22"/>
          <w:szCs w:val="22"/>
        </w:rPr>
        <w:t xml:space="preserve">Remove the Content;</w:t>
      </w:r>
    </w:p>
    <w:p>
      <w:pPr>
        <w:pStyle w:val="ListParagraph"/>
        <w:numPr>
          <w:ilvl w:val="0"/>
          <w:numId w:val="2"/>
        </w:numPr>
        <w:spacing w:after="80" w:line="280"/>
      </w:pPr>
      <w:r>
        <w:rPr>
          <w:rFonts w:ascii="Calibri" w:cs="Calibri" w:eastAsia="Calibri" w:hAnsi="Calibri"/>
          <w:sz w:val="22"/>
          <w:szCs w:val="22"/>
        </w:rPr>
        <w:t xml:space="preserve">Restrict the User's posting, livestreaming, monetization, commerce, or messaging features;</w:t>
      </w:r>
    </w:p>
    <w:p>
      <w:pPr>
        <w:pStyle w:val="ListParagraph"/>
        <w:numPr>
          <w:ilvl w:val="0"/>
          <w:numId w:val="2"/>
        </w:numPr>
        <w:spacing w:after="80" w:line="280"/>
      </w:pPr>
      <w:r>
        <w:rPr>
          <w:rFonts w:ascii="Calibri" w:cs="Calibri" w:eastAsia="Calibri" w:hAnsi="Calibri"/>
          <w:sz w:val="22"/>
          <w:szCs w:val="22"/>
        </w:rPr>
        <w:t xml:space="preserve">Suspend the User's Account;</w:t>
      </w:r>
    </w:p>
    <w:p>
      <w:pPr>
        <w:pStyle w:val="ListParagraph"/>
        <w:numPr>
          <w:ilvl w:val="0"/>
          <w:numId w:val="2"/>
        </w:numPr>
        <w:spacing w:after="80" w:line="280"/>
      </w:pPr>
      <w:r>
        <w:rPr>
          <w:rFonts w:ascii="Calibri" w:cs="Calibri" w:eastAsia="Calibri" w:hAnsi="Calibri"/>
          <w:sz w:val="22"/>
          <w:szCs w:val="22"/>
        </w:rPr>
        <w:t xml:space="preserve">Permanently terminate the User's Account;</w:t>
      </w:r>
    </w:p>
    <w:p>
      <w:pPr>
        <w:pStyle w:val="ListParagraph"/>
        <w:numPr>
          <w:ilvl w:val="0"/>
          <w:numId w:val="2"/>
        </w:numPr>
        <w:spacing w:after="80" w:line="280"/>
      </w:pPr>
      <w:r>
        <w:rPr>
          <w:rFonts w:ascii="Calibri" w:cs="Calibri" w:eastAsia="Calibri" w:hAnsi="Calibri"/>
          <w:sz w:val="22"/>
          <w:szCs w:val="22"/>
        </w:rPr>
        <w:t xml:space="preserve">Preserve evidence and report to law-enforcement authorities;</w:t>
      </w:r>
    </w:p>
    <w:p>
      <w:pPr>
        <w:pStyle w:val="ListParagraph"/>
        <w:numPr>
          <w:ilvl w:val="0"/>
          <w:numId w:val="2"/>
        </w:numPr>
        <w:spacing w:after="80" w:line="280"/>
      </w:pPr>
      <w:r>
        <w:rPr>
          <w:rFonts w:ascii="Calibri" w:cs="Calibri" w:eastAsia="Calibri" w:hAnsi="Calibri"/>
          <w:sz w:val="22"/>
          <w:szCs w:val="22"/>
        </w:rPr>
        <w:t xml:space="preserve">Refer matters to the Grievance Officer, the Grievance Appellate Committee, the Data Protection Board of India, or the appropriate court.</w:t>
      </w:r>
    </w:p>
    <w:p>
      <w:pPr>
        <w:pStyle w:val="Heading2"/>
        <w:spacing w:after="120" w:before="240" w:line="300"/>
      </w:pPr>
      <w:r>
        <w:rPr>
          <w:rFonts w:ascii="Calibri" w:cs="Calibri" w:eastAsia="Calibri" w:hAnsi="Calibri"/>
          <w:b/>
          <w:bCs/>
          <w:color w:val="2E5496"/>
          <w:sz w:val="26"/>
          <w:szCs w:val="26"/>
        </w:rPr>
        <w:t xml:space="preserve">B. Strike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360"/>
        <w:gridCol w:w="1800"/>
      </w:tblGrid>
      <w:tr>
        <w:trPr>
          <w:tblHeader/>
        </w:trPr>
        <w:tc>
          <w:tcPr>
            <w:tcW w:type="dxa" w:w="12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Strike</w:t>
            </w:r>
          </w:p>
        </w:tc>
        <w:tc>
          <w:tcPr>
            <w:tcW w:type="dxa" w:w="63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Action</w:t>
            </w:r>
          </w:p>
        </w:tc>
        <w:tc>
          <w:tcPr>
            <w:tcW w:type="dxa" w:w="18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Duration</w:t>
            </w:r>
          </w:p>
        </w:tc>
      </w:tr>
      <w:tr>
        <w:tc>
          <w:tcPr>
            <w:tcW w:type="dxa" w:w="1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Warning + Content removal + required acknowledgement of the relevant policy</w:t>
            </w:r>
          </w:p>
        </w:tc>
        <w:tc>
          <w:tcPr>
            <w:tcW w:type="dxa" w:w="1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t>
            </w:r>
          </w:p>
        </w:tc>
      </w:tr>
      <w:tr>
        <w:tc>
          <w:tcPr>
            <w:tcW w:type="dxa" w:w="1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Second</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Restriction on posting and monetization</w:t>
            </w:r>
          </w:p>
        </w:tc>
        <w:tc>
          <w:tcPr>
            <w:tcW w:type="dxa" w:w="1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Seven (7) days</w:t>
            </w:r>
          </w:p>
        </w:tc>
      </w:tr>
      <w:tr>
        <w:tc>
          <w:tcPr>
            <w:tcW w:type="dxa" w:w="1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Third</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Account suspension</w:t>
            </w:r>
          </w:p>
        </w:tc>
        <w:tc>
          <w:tcPr>
            <w:tcW w:type="dxa" w:w="1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Thirty (30) days</w:t>
            </w:r>
          </w:p>
        </w:tc>
      </w:tr>
      <w:tr>
        <w:tc>
          <w:tcPr>
            <w:tcW w:type="dxa" w:w="1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Fourth</w:t>
            </w:r>
          </w:p>
        </w:tc>
        <w:tc>
          <w:tcPr>
            <w:tcW w:type="dxa" w:w="6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Permanent termination of the Account</w:t>
            </w:r>
          </w:p>
        </w:tc>
        <w:tc>
          <w:tcPr>
            <w:tcW w:type="dxa" w:w="1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Permanent</w:t>
            </w:r>
          </w:p>
        </w:tc>
      </w:tr>
    </w:tbl>
    <w:p>
      <w:pPr>
        <w:spacing w:after="120" w:line="300"/>
      </w:pPr>
      <w:r>
        <w:rPr>
          <w:rFonts w:ascii="Calibri" w:cs="Calibri" w:eastAsia="Calibri" w:hAnsi="Calibri"/>
          <w:sz w:val="22"/>
          <w:szCs w:val="22"/>
        </w:rPr>
        <w:t xml:space="preserve">Strikes expire after twelve (12) consecutive months of good standing. Successful appeal of a strike under Section 14 removes the strike from the User's record.</w:t>
      </w:r>
    </w:p>
    <w:p>
      <w:pPr>
        <w:pStyle w:val="Heading2"/>
        <w:spacing w:after="120" w:before="240" w:line="300"/>
      </w:pPr>
      <w:r>
        <w:rPr>
          <w:rFonts w:ascii="Calibri" w:cs="Calibri" w:eastAsia="Calibri" w:hAnsi="Calibri"/>
          <w:b/>
          <w:bCs/>
          <w:color w:val="2E5496"/>
          <w:sz w:val="26"/>
          <w:szCs w:val="26"/>
        </w:rPr>
        <w:t xml:space="preserve">C. Severe Violations — Immediate Permanent Termination</w:t>
      </w:r>
    </w:p>
    <w:p>
      <w:pPr>
        <w:spacing w:after="120" w:line="300"/>
      </w:pPr>
      <w:r>
        <w:rPr>
          <w:rFonts w:ascii="Calibri" w:cs="Calibri" w:eastAsia="Calibri" w:hAnsi="Calibri"/>
          <w:sz w:val="22"/>
          <w:szCs w:val="22"/>
        </w:rPr>
        <w:t xml:space="preserve">The following result in immediate permanent termination, irrespective of strike count, and where applicable, mandatory reporting to authorities:</w:t>
      </w:r>
    </w:p>
    <w:p>
      <w:pPr>
        <w:pStyle w:val="ListParagraph"/>
        <w:numPr>
          <w:ilvl w:val="0"/>
          <w:numId w:val="2"/>
        </w:numPr>
        <w:spacing w:after="80" w:line="280"/>
      </w:pPr>
      <w:r>
        <w:rPr>
          <w:rFonts w:ascii="Calibri" w:cs="Calibri" w:eastAsia="Calibri" w:hAnsi="Calibri"/>
          <w:sz w:val="22"/>
          <w:szCs w:val="22"/>
        </w:rPr>
        <w:t xml:space="preserve">Any violation of Section 3 (CSAM, terrorism, NCII, trafficking, severe self-harm facilitation);</w:t>
      </w:r>
    </w:p>
    <w:p>
      <w:pPr>
        <w:pStyle w:val="ListParagraph"/>
        <w:numPr>
          <w:ilvl w:val="0"/>
          <w:numId w:val="2"/>
        </w:numPr>
        <w:spacing w:after="80" w:line="280"/>
      </w:pPr>
      <w:r>
        <w:rPr>
          <w:rFonts w:ascii="Calibri" w:cs="Calibri" w:eastAsia="Calibri" w:hAnsi="Calibri"/>
          <w:sz w:val="22"/>
          <w:szCs w:val="22"/>
        </w:rPr>
        <w:t xml:space="preserve">Sustained, organised fraud or scam operations;</w:t>
      </w:r>
    </w:p>
    <w:p>
      <w:pPr>
        <w:pStyle w:val="ListParagraph"/>
        <w:numPr>
          <w:ilvl w:val="0"/>
          <w:numId w:val="2"/>
        </w:numPr>
        <w:spacing w:after="80" w:line="280"/>
      </w:pPr>
      <w:r>
        <w:rPr>
          <w:rFonts w:ascii="Calibri" w:cs="Calibri" w:eastAsia="Calibri" w:hAnsi="Calibri"/>
          <w:sz w:val="22"/>
          <w:szCs w:val="22"/>
        </w:rPr>
        <w:t xml:space="preserve">Sustained, organised doxxing or harassment campaigns;</w:t>
      </w:r>
    </w:p>
    <w:p>
      <w:pPr>
        <w:pStyle w:val="ListParagraph"/>
        <w:numPr>
          <w:ilvl w:val="0"/>
          <w:numId w:val="2"/>
        </w:numPr>
        <w:spacing w:after="80" w:line="280"/>
      </w:pPr>
      <w:r>
        <w:rPr>
          <w:rFonts w:ascii="Calibri" w:cs="Calibri" w:eastAsia="Calibri" w:hAnsi="Calibri"/>
          <w:sz w:val="22"/>
          <w:szCs w:val="22"/>
        </w:rPr>
        <w:t xml:space="preserve">Coordinated inauthentic behaviour involving five or more linked Accounts;</w:t>
      </w:r>
    </w:p>
    <w:p>
      <w:pPr>
        <w:pStyle w:val="ListParagraph"/>
        <w:numPr>
          <w:ilvl w:val="0"/>
          <w:numId w:val="2"/>
        </w:numPr>
        <w:spacing w:after="80" w:line="280"/>
      </w:pPr>
      <w:r>
        <w:rPr>
          <w:rFonts w:ascii="Calibri" w:cs="Calibri" w:eastAsia="Calibri" w:hAnsi="Calibri"/>
          <w:sz w:val="22"/>
          <w:szCs w:val="22"/>
        </w:rPr>
        <w:t xml:space="preserve">Repeated copyright or trademark infringement after final notice (consistent with the repeat-infringer policy in the Copyright Policy);</w:t>
      </w:r>
    </w:p>
    <w:p>
      <w:pPr>
        <w:pStyle w:val="ListParagraph"/>
        <w:numPr>
          <w:ilvl w:val="0"/>
          <w:numId w:val="2"/>
        </w:numPr>
        <w:spacing w:after="80" w:line="280"/>
      </w:pPr>
      <w:r>
        <w:rPr>
          <w:rFonts w:ascii="Calibri" w:cs="Calibri" w:eastAsia="Calibri" w:hAnsi="Calibri"/>
          <w:sz w:val="22"/>
          <w:szCs w:val="22"/>
        </w:rPr>
        <w:t xml:space="preserve">Distribution of CSAM, terrorist content, or NCII detection of which is required to be reported by law;</w:t>
      </w:r>
    </w:p>
    <w:p>
      <w:pPr>
        <w:pStyle w:val="ListParagraph"/>
        <w:numPr>
          <w:ilvl w:val="0"/>
          <w:numId w:val="2"/>
        </w:numPr>
        <w:spacing w:after="80" w:line="280"/>
      </w:pPr>
      <w:r>
        <w:rPr>
          <w:rFonts w:ascii="Calibri" w:cs="Calibri" w:eastAsia="Calibri" w:hAnsi="Calibri"/>
          <w:sz w:val="22"/>
          <w:szCs w:val="22"/>
        </w:rPr>
        <w:t xml:space="preserve">Any violation that constitutes a cognisable offence under the Bharatiya Nyaya Sanhita, 2023 and that the Company is required to report.</w:t>
      </w:r>
    </w:p>
    <w:p>
      <w:pPr>
        <w:pStyle w:val="Heading2"/>
        <w:spacing w:after="120" w:before="240" w:line="300"/>
      </w:pPr>
      <w:r>
        <w:rPr>
          <w:rFonts w:ascii="Calibri" w:cs="Calibri" w:eastAsia="Calibri" w:hAnsi="Calibri"/>
          <w:b/>
          <w:bCs/>
          <w:color w:val="2E5496"/>
          <w:sz w:val="26"/>
          <w:szCs w:val="26"/>
        </w:rPr>
        <w:t xml:space="preserve">D. Repeat Infringer Policy</w:t>
      </w:r>
    </w:p>
    <w:p>
      <w:pPr>
        <w:spacing w:after="120" w:line="300"/>
      </w:pPr>
      <w:r>
        <w:rPr>
          <w:rFonts w:ascii="Calibri" w:cs="Calibri" w:eastAsia="Calibri" w:hAnsi="Calibri"/>
          <w:sz w:val="22"/>
          <w:szCs w:val="22"/>
        </w:rPr>
        <w:t xml:space="preserve">Three (3) valid, undisputed copyright or trademark strikes within twelve (12) months result in termination, consistent with Section 4 of the Copyright Policy and Section 512(i) of the DMCA.</w:t>
      </w:r>
    </w:p>
    <w:p>
      <w:pPr>
        <w:pStyle w:val="Heading1"/>
        <w:spacing w:after="180" w:before="360" w:line="300"/>
      </w:pPr>
      <w:r>
        <w:rPr>
          <w:rFonts w:ascii="Calibri" w:cs="Calibri" w:eastAsia="Calibri" w:hAnsi="Calibri"/>
          <w:b/>
          <w:bCs/>
          <w:color w:val="1F3864"/>
          <w:sz w:val="30"/>
          <w:szCs w:val="30"/>
        </w:rPr>
        <w:t xml:space="preserve">13. Notice, Due Process, and Transparency</w:t>
      </w:r>
    </w:p>
    <w:p>
      <w:pPr>
        <w:pStyle w:val="Heading2"/>
        <w:spacing w:after="120" w:before="240" w:line="300"/>
      </w:pPr>
      <w:r>
        <w:rPr>
          <w:rFonts w:ascii="Calibri" w:cs="Calibri" w:eastAsia="Calibri" w:hAnsi="Calibri"/>
          <w:b/>
          <w:bCs/>
          <w:color w:val="2E5496"/>
          <w:sz w:val="26"/>
          <w:szCs w:val="26"/>
        </w:rPr>
        <w:t xml:space="preserve">A. Notice to the Affected User</w:t>
      </w:r>
    </w:p>
    <w:p>
      <w:pPr>
        <w:spacing w:after="120" w:line="300"/>
      </w:pPr>
      <w:r>
        <w:rPr>
          <w:rFonts w:ascii="Calibri" w:cs="Calibri" w:eastAsia="Calibri" w:hAnsi="Calibri"/>
          <w:sz w:val="22"/>
          <w:szCs w:val="22"/>
        </w:rPr>
        <w:t xml:space="preserve">Where Content is removed, restricted, demonetised, or labelled, or where an Account is suspended or terminated, the affected User receives a notice (in-app and by email) containing:</w:t>
      </w:r>
    </w:p>
    <w:p>
      <w:pPr>
        <w:pStyle w:val="ListParagraph"/>
        <w:numPr>
          <w:ilvl w:val="0"/>
          <w:numId w:val="2"/>
        </w:numPr>
        <w:spacing w:after="80" w:line="280"/>
      </w:pPr>
      <w:r>
        <w:rPr>
          <w:rFonts w:ascii="Calibri" w:cs="Calibri" w:eastAsia="Calibri" w:hAnsi="Calibri"/>
          <w:sz w:val="22"/>
          <w:szCs w:val="22"/>
        </w:rPr>
        <w:t xml:space="preserve">The Content or Account affected;</w:t>
      </w:r>
    </w:p>
    <w:p>
      <w:pPr>
        <w:pStyle w:val="ListParagraph"/>
        <w:numPr>
          <w:ilvl w:val="0"/>
          <w:numId w:val="2"/>
        </w:numPr>
        <w:spacing w:after="80" w:line="280"/>
      </w:pPr>
      <w:r>
        <w:rPr>
          <w:rFonts w:ascii="Calibri" w:cs="Calibri" w:eastAsia="Calibri" w:hAnsi="Calibri"/>
          <w:sz w:val="22"/>
          <w:szCs w:val="22"/>
        </w:rPr>
        <w:t xml:space="preserve">The specific Section of these Guidelines (or the specific statutory provision, where applicable) on which the action is based;</w:t>
      </w:r>
    </w:p>
    <w:p>
      <w:pPr>
        <w:pStyle w:val="ListParagraph"/>
        <w:numPr>
          <w:ilvl w:val="0"/>
          <w:numId w:val="2"/>
        </w:numPr>
        <w:spacing w:after="80" w:line="280"/>
      </w:pPr>
      <w:r>
        <w:rPr>
          <w:rFonts w:ascii="Calibri" w:cs="Calibri" w:eastAsia="Calibri" w:hAnsi="Calibri"/>
          <w:sz w:val="22"/>
          <w:szCs w:val="22"/>
        </w:rPr>
        <w:t xml:space="preserve">The action taken;</w:t>
      </w:r>
    </w:p>
    <w:p>
      <w:pPr>
        <w:pStyle w:val="ListParagraph"/>
        <w:numPr>
          <w:ilvl w:val="0"/>
          <w:numId w:val="2"/>
        </w:numPr>
        <w:spacing w:after="80" w:line="280"/>
      </w:pPr>
      <w:r>
        <w:rPr>
          <w:rFonts w:ascii="Calibri" w:cs="Calibri" w:eastAsia="Calibri" w:hAnsi="Calibri"/>
          <w:sz w:val="22"/>
          <w:szCs w:val="22"/>
        </w:rPr>
        <w:t xml:space="preserve">The duration of the action (where temporary);</w:t>
      </w:r>
    </w:p>
    <w:p>
      <w:pPr>
        <w:pStyle w:val="ListParagraph"/>
        <w:numPr>
          <w:ilvl w:val="0"/>
          <w:numId w:val="2"/>
        </w:numPr>
        <w:spacing w:after="80" w:line="280"/>
      </w:pPr>
      <w:r>
        <w:rPr>
          <w:rFonts w:ascii="Calibri" w:cs="Calibri" w:eastAsia="Calibri" w:hAnsi="Calibri"/>
          <w:sz w:val="22"/>
          <w:szCs w:val="22"/>
        </w:rPr>
        <w:t xml:space="preserve">The opportunity to respond, contest, or provide additional context within seven (7) days under Section 14;</w:t>
      </w:r>
    </w:p>
    <w:p>
      <w:pPr>
        <w:pStyle w:val="ListParagraph"/>
        <w:numPr>
          <w:ilvl w:val="0"/>
          <w:numId w:val="2"/>
        </w:numPr>
        <w:spacing w:after="80" w:line="280"/>
      </w:pPr>
      <w:r>
        <w:rPr>
          <w:rFonts w:ascii="Calibri" w:cs="Calibri" w:eastAsia="Calibri" w:hAnsi="Calibri"/>
          <w:sz w:val="22"/>
          <w:szCs w:val="22"/>
        </w:rPr>
        <w:t xml:space="preserve">The right to appeal under Section 14;</w:t>
      </w:r>
    </w:p>
    <w:p>
      <w:pPr>
        <w:pStyle w:val="ListParagraph"/>
        <w:numPr>
          <w:ilvl w:val="0"/>
          <w:numId w:val="2"/>
        </w:numPr>
        <w:spacing w:after="80" w:line="280"/>
      </w:pPr>
      <w:r>
        <w:rPr>
          <w:rFonts w:ascii="Calibri" w:cs="Calibri" w:eastAsia="Calibri" w:hAnsi="Calibri"/>
          <w:sz w:val="22"/>
          <w:szCs w:val="22"/>
        </w:rPr>
        <w:t xml:space="preserve">The right of escalation to the Grievance Officer, the Grievance Appellate Committee constituted under Rule 3A of the IT Rules 2021, the Data Protection Board of India, or any court of competent jurisdiction.</w:t>
      </w:r>
    </w:p>
    <w:p>
      <w:pPr>
        <w:pStyle w:val="Heading2"/>
        <w:spacing w:after="120" w:before="240" w:line="300"/>
      </w:pPr>
      <w:r>
        <w:rPr>
          <w:rFonts w:ascii="Calibri" w:cs="Calibri" w:eastAsia="Calibri" w:hAnsi="Calibri"/>
          <w:b/>
          <w:bCs/>
          <w:color w:val="2E5496"/>
          <w:sz w:val="26"/>
          <w:szCs w:val="26"/>
        </w:rPr>
        <w:t xml:space="preserve">B. Emergency Action Without Prior Notice</w:t>
      </w:r>
    </w:p>
    <w:p>
      <w:pPr>
        <w:spacing w:after="120" w:line="300"/>
      </w:pPr>
      <w:r>
        <w:rPr>
          <w:rFonts w:ascii="Calibri" w:cs="Calibri" w:eastAsia="Calibri" w:hAnsi="Calibri"/>
          <w:sz w:val="22"/>
          <w:szCs w:val="22"/>
        </w:rPr>
        <w:t xml:space="preserve">Where Content poses an imminent risk of serious harm or where action is required by court or government order, the Trust &amp; Safety Team may act without prior notice. In such cases, post-action notice is provided within twenty-four (24) hours, and the appeal rights in Section 14 apply.</w:t>
      </w:r>
    </w:p>
    <w:p>
      <w:pPr>
        <w:pStyle w:val="Heading2"/>
        <w:spacing w:after="120" w:before="240" w:line="300"/>
      </w:pPr>
      <w:r>
        <w:rPr>
          <w:rFonts w:ascii="Calibri" w:cs="Calibri" w:eastAsia="Calibri" w:hAnsi="Calibri"/>
          <w:b/>
          <w:bCs/>
          <w:color w:val="2E5496"/>
          <w:sz w:val="26"/>
          <w:szCs w:val="26"/>
        </w:rPr>
        <w:t xml:space="preserve">C. Transparency Reporting</w:t>
      </w:r>
    </w:p>
    <w:p>
      <w:pPr>
        <w:spacing w:after="120" w:line="300"/>
      </w:pPr>
      <w:r>
        <w:rPr>
          <w:rFonts w:ascii="Calibri" w:cs="Calibri" w:eastAsia="Calibri" w:hAnsi="Calibri"/>
          <w:sz w:val="22"/>
          <w:szCs w:val="22"/>
        </w:rPr>
        <w:t xml:space="preserve">The Company publishes a periodic Transparency Report containing aggregate metrics on:</w:t>
      </w:r>
    </w:p>
    <w:p>
      <w:pPr>
        <w:pStyle w:val="ListParagraph"/>
        <w:numPr>
          <w:ilvl w:val="0"/>
          <w:numId w:val="2"/>
        </w:numPr>
        <w:spacing w:after="80" w:line="280"/>
      </w:pPr>
      <w:r>
        <w:rPr>
          <w:rFonts w:ascii="Calibri" w:cs="Calibri" w:eastAsia="Calibri" w:hAnsi="Calibri"/>
          <w:sz w:val="22"/>
          <w:szCs w:val="22"/>
        </w:rPr>
        <w:t xml:space="preserve">Volume of complaints received under Rule 3(2) of the IT Rules 2021;</w:t>
      </w:r>
    </w:p>
    <w:p>
      <w:pPr>
        <w:pStyle w:val="ListParagraph"/>
        <w:numPr>
          <w:ilvl w:val="0"/>
          <w:numId w:val="2"/>
        </w:numPr>
        <w:spacing w:after="80" w:line="280"/>
      </w:pPr>
      <w:r>
        <w:rPr>
          <w:rFonts w:ascii="Calibri" w:cs="Calibri" w:eastAsia="Calibri" w:hAnsi="Calibri"/>
          <w:sz w:val="22"/>
          <w:szCs w:val="22"/>
        </w:rPr>
        <w:t xml:space="preserve">Volume of Content actions taken, by category;</w:t>
      </w:r>
    </w:p>
    <w:p>
      <w:pPr>
        <w:pStyle w:val="ListParagraph"/>
        <w:numPr>
          <w:ilvl w:val="0"/>
          <w:numId w:val="2"/>
        </w:numPr>
        <w:spacing w:after="80" w:line="280"/>
      </w:pPr>
      <w:r>
        <w:rPr>
          <w:rFonts w:ascii="Calibri" w:cs="Calibri" w:eastAsia="Calibri" w:hAnsi="Calibri"/>
          <w:sz w:val="22"/>
          <w:szCs w:val="22"/>
        </w:rPr>
        <w:t xml:space="preserve">Volume of Account suspensions and terminations;</w:t>
      </w:r>
    </w:p>
    <w:p>
      <w:pPr>
        <w:pStyle w:val="ListParagraph"/>
        <w:numPr>
          <w:ilvl w:val="0"/>
          <w:numId w:val="2"/>
        </w:numPr>
        <w:spacing w:after="80" w:line="280"/>
      </w:pPr>
      <w:r>
        <w:rPr>
          <w:rFonts w:ascii="Calibri" w:cs="Calibri" w:eastAsia="Calibri" w:hAnsi="Calibri"/>
          <w:sz w:val="22"/>
          <w:szCs w:val="22"/>
        </w:rPr>
        <w:t xml:space="preserve">Volume of grievances received and resolved;</w:t>
      </w:r>
    </w:p>
    <w:p>
      <w:pPr>
        <w:pStyle w:val="ListParagraph"/>
        <w:numPr>
          <w:ilvl w:val="0"/>
          <w:numId w:val="2"/>
        </w:numPr>
        <w:spacing w:after="80" w:line="280"/>
      </w:pPr>
      <w:r>
        <w:rPr>
          <w:rFonts w:ascii="Calibri" w:cs="Calibri" w:eastAsia="Calibri" w:hAnsi="Calibri"/>
          <w:sz w:val="22"/>
          <w:szCs w:val="22"/>
        </w:rPr>
        <w:t xml:space="preserve">Volume of court and government orders received and complied with;</w:t>
      </w:r>
    </w:p>
    <w:p>
      <w:pPr>
        <w:pStyle w:val="ListParagraph"/>
        <w:numPr>
          <w:ilvl w:val="0"/>
          <w:numId w:val="2"/>
        </w:numPr>
        <w:spacing w:after="80" w:line="280"/>
      </w:pPr>
      <w:r>
        <w:rPr>
          <w:rFonts w:ascii="Calibri" w:cs="Calibri" w:eastAsia="Calibri" w:hAnsi="Calibri"/>
          <w:sz w:val="22"/>
          <w:szCs w:val="22"/>
        </w:rPr>
        <w:t xml:space="preserve">Median time-to-action for each category;</w:t>
      </w:r>
    </w:p>
    <w:p>
      <w:pPr>
        <w:pStyle w:val="ListParagraph"/>
        <w:numPr>
          <w:ilvl w:val="0"/>
          <w:numId w:val="2"/>
        </w:numPr>
        <w:spacing w:after="80" w:line="280"/>
      </w:pPr>
      <w:r>
        <w:rPr>
          <w:rFonts w:ascii="Calibri" w:cs="Calibri" w:eastAsia="Calibri" w:hAnsi="Calibri"/>
          <w:sz w:val="22"/>
          <w:szCs w:val="22"/>
        </w:rPr>
        <w:t xml:space="preserve">Appeals filed and outcomes;</w:t>
      </w:r>
    </w:p>
    <w:p>
      <w:pPr>
        <w:pStyle w:val="ListParagraph"/>
        <w:numPr>
          <w:ilvl w:val="0"/>
          <w:numId w:val="2"/>
        </w:numPr>
        <w:spacing w:after="80" w:line="280"/>
      </w:pPr>
      <w:r>
        <w:rPr>
          <w:rFonts w:ascii="Calibri" w:cs="Calibri" w:eastAsia="Calibri" w:hAnsi="Calibri"/>
          <w:sz w:val="22"/>
          <w:szCs w:val="22"/>
        </w:rPr>
        <w:t xml:space="preserve">Where applicable, the metrics required under Rule 4(1)(d) of the IT Rules 2021 (for Significant Social Media Intermediaries) and Article 24 of the EU Digital Services Act.</w:t>
      </w:r>
    </w:p>
    <w:p>
      <w:pPr>
        <w:pStyle w:val="Heading1"/>
        <w:spacing w:after="180" w:before="360" w:line="300"/>
      </w:pPr>
      <w:r>
        <w:rPr>
          <w:rFonts w:ascii="Calibri" w:cs="Calibri" w:eastAsia="Calibri" w:hAnsi="Calibri"/>
          <w:b/>
          <w:bCs/>
          <w:color w:val="1F3864"/>
          <w:sz w:val="30"/>
          <w:szCs w:val="30"/>
        </w:rPr>
        <w:t xml:space="preserve">14. Appeals</w:t>
      </w:r>
    </w:p>
    <w:p>
      <w:pPr>
        <w:pStyle w:val="Heading2"/>
        <w:spacing w:after="120" w:before="240" w:line="300"/>
      </w:pPr>
      <w:r>
        <w:rPr>
          <w:rFonts w:ascii="Calibri" w:cs="Calibri" w:eastAsia="Calibri" w:hAnsi="Calibri"/>
          <w:b/>
          <w:bCs/>
          <w:color w:val="2E5496"/>
          <w:sz w:val="26"/>
          <w:szCs w:val="26"/>
        </w:rPr>
        <w:t xml:space="preserve">A. First-Level Appeal — Trust &amp; Safety</w:t>
      </w:r>
    </w:p>
    <w:p>
      <w:pPr>
        <w:spacing w:after="120" w:line="300"/>
      </w:pPr>
      <w:r>
        <w:rPr>
          <w:rFonts w:ascii="Calibri" w:cs="Calibri" w:eastAsia="Calibri" w:hAnsi="Calibri"/>
          <w:sz w:val="22"/>
          <w:szCs w:val="22"/>
        </w:rPr>
        <w:t xml:space="preserve">A User may appeal any enforcement action through:</w:t>
      </w:r>
    </w:p>
    <w:p>
      <w:pPr>
        <w:pStyle w:val="ListParagraph"/>
        <w:numPr>
          <w:ilvl w:val="0"/>
          <w:numId w:val="2"/>
        </w:numPr>
        <w:spacing w:after="80" w:line="280"/>
      </w:pPr>
      <w:r>
        <w:rPr>
          <w:rFonts w:ascii="Calibri" w:cs="Calibri" w:eastAsia="Calibri" w:hAnsi="Calibri"/>
          <w:sz w:val="22"/>
          <w:szCs w:val="22"/>
        </w:rPr>
        <w:t xml:space="preserve">Account Settings → Privacy &amp; Safety → Appeals;</w:t>
      </w:r>
    </w:p>
    <w:p>
      <w:pPr>
        <w:pStyle w:val="ListParagraph"/>
        <w:numPr>
          <w:ilvl w:val="0"/>
          <w:numId w:val="2"/>
        </w:numPr>
        <w:spacing w:after="80" w:line="280"/>
      </w:pPr>
      <w:r>
        <w:rPr>
          <w:rFonts w:ascii="Calibri" w:cs="Calibri" w:eastAsia="Calibri" w:hAnsi="Calibri"/>
          <w:sz w:val="22"/>
          <w:szCs w:val="22"/>
        </w:rPr>
        <w:t xml:space="preserve">Email to appeals@riseupcreators.com.</w:t>
      </w:r>
    </w:p>
    <w:p>
      <w:pPr>
        <w:spacing w:after="120" w:line="300"/>
      </w:pPr>
      <w:r>
        <w:rPr>
          <w:rFonts w:ascii="Calibri" w:cs="Calibri" w:eastAsia="Calibri" w:hAnsi="Calibri"/>
          <w:sz w:val="22"/>
          <w:szCs w:val="22"/>
        </w:rPr>
        <w:t xml:space="preserve">Appeals must be filed within thirty (30) days of receiving notice of the action. Late appeals are accepted at discretion.</w:t>
      </w:r>
    </w:p>
    <w:p>
      <w:pPr>
        <w:spacing w:after="120" w:line="300"/>
      </w:pPr>
      <w:r>
        <w:rPr>
          <w:rFonts w:ascii="Calibri" w:cs="Calibri" w:eastAsia="Calibri" w:hAnsi="Calibri"/>
          <w:sz w:val="22"/>
          <w:szCs w:val="22"/>
        </w:rPr>
        <w:t xml:space="preserve">The Trust &amp; Safety Team reviews appeals and provides a final decision within fifteen (15) days of receipt, extendable by a further fifteen (15) days for complex matters with written notice to the User.</w:t>
      </w:r>
    </w:p>
    <w:p>
      <w:pPr>
        <w:pStyle w:val="Heading2"/>
        <w:spacing w:after="120" w:before="240" w:line="300"/>
      </w:pPr>
      <w:r>
        <w:rPr>
          <w:rFonts w:ascii="Calibri" w:cs="Calibri" w:eastAsia="Calibri" w:hAnsi="Calibri"/>
          <w:b/>
          <w:bCs/>
          <w:color w:val="2E5496"/>
          <w:sz w:val="26"/>
          <w:szCs w:val="26"/>
        </w:rPr>
        <w:t xml:space="preserve">B. Second-Level Appeal — Grievance Officer</w:t>
      </w:r>
    </w:p>
    <w:p>
      <w:pPr>
        <w:spacing w:after="120" w:line="300"/>
      </w:pPr>
      <w:r>
        <w:rPr>
          <w:rFonts w:ascii="Calibri" w:cs="Calibri" w:eastAsia="Calibri" w:hAnsi="Calibri"/>
          <w:sz w:val="22"/>
          <w:szCs w:val="22"/>
        </w:rPr>
        <w:t xml:space="preserve">Where the User remains dissatisfied with the Trust &amp; Safety decision, the User may escalate to the Grievance Officer under Section 19 of the Terms of Service. The Grievance Officer reviews the matter independently and provides a final decision within fifteen (15) days.</w:t>
      </w:r>
    </w:p>
    <w:p>
      <w:pPr>
        <w:pStyle w:val="Heading2"/>
        <w:spacing w:after="120" w:before="240" w:line="300"/>
      </w:pPr>
      <w:r>
        <w:rPr>
          <w:rFonts w:ascii="Calibri" w:cs="Calibri" w:eastAsia="Calibri" w:hAnsi="Calibri"/>
          <w:b/>
          <w:bCs/>
          <w:color w:val="2E5496"/>
          <w:sz w:val="26"/>
          <w:szCs w:val="26"/>
        </w:rPr>
        <w:t xml:space="preserve">C. External Escalation</w:t>
      </w:r>
    </w:p>
    <w:p>
      <w:pPr>
        <w:spacing w:after="120" w:line="300"/>
      </w:pPr>
      <w:r>
        <w:rPr>
          <w:rFonts w:ascii="Calibri" w:cs="Calibri" w:eastAsia="Calibri" w:hAnsi="Calibri"/>
          <w:sz w:val="22"/>
          <w:szCs w:val="22"/>
        </w:rPr>
        <w:t xml:space="preserve">Where unresolved through internal appeals, the User may approach:</w:t>
      </w:r>
    </w:p>
    <w:p>
      <w:pPr>
        <w:pStyle w:val="ListParagraph"/>
        <w:numPr>
          <w:ilvl w:val="0"/>
          <w:numId w:val="2"/>
        </w:numPr>
        <w:spacing w:after="80" w:line="280"/>
      </w:pPr>
      <w:r>
        <w:rPr>
          <w:rFonts w:ascii="Calibri" w:cs="Calibri" w:eastAsia="Calibri" w:hAnsi="Calibri"/>
          <w:sz w:val="22"/>
          <w:szCs w:val="22"/>
        </w:rPr>
        <w:t xml:space="preserve">The Grievance Appellate Committee constituted under Rule 3A of the IT Rules 2021;</w:t>
      </w:r>
    </w:p>
    <w:p>
      <w:pPr>
        <w:pStyle w:val="ListParagraph"/>
        <w:numPr>
          <w:ilvl w:val="0"/>
          <w:numId w:val="2"/>
        </w:numPr>
        <w:spacing w:after="80" w:line="280"/>
      </w:pPr>
      <w:r>
        <w:rPr>
          <w:rFonts w:ascii="Calibri" w:cs="Calibri" w:eastAsia="Calibri" w:hAnsi="Calibri"/>
          <w:sz w:val="22"/>
          <w:szCs w:val="22"/>
        </w:rPr>
        <w:t xml:space="preserve">The Data Protection Board of India under the DPDP Act, in matters involving personal data;</w:t>
      </w:r>
    </w:p>
    <w:p>
      <w:pPr>
        <w:pStyle w:val="ListParagraph"/>
        <w:numPr>
          <w:ilvl w:val="0"/>
          <w:numId w:val="2"/>
        </w:numPr>
        <w:spacing w:after="80" w:line="280"/>
      </w:pPr>
      <w:r>
        <w:rPr>
          <w:rFonts w:ascii="Calibri" w:cs="Calibri" w:eastAsia="Calibri" w:hAnsi="Calibri"/>
          <w:sz w:val="22"/>
          <w:szCs w:val="22"/>
        </w:rPr>
        <w:t xml:space="preserve">The relevant Consumer Disputes Redressal Commission under the Consumer Protection Act, 2019, in matters involving consumer services;</w:t>
      </w:r>
    </w:p>
    <w:p>
      <w:pPr>
        <w:pStyle w:val="ListParagraph"/>
        <w:numPr>
          <w:ilvl w:val="0"/>
          <w:numId w:val="2"/>
        </w:numPr>
        <w:spacing w:after="80" w:line="280"/>
      </w:pPr>
      <w:r>
        <w:rPr>
          <w:rFonts w:ascii="Calibri" w:cs="Calibri" w:eastAsia="Calibri" w:hAnsi="Calibri"/>
          <w:sz w:val="22"/>
          <w:szCs w:val="22"/>
        </w:rPr>
        <w:t xml:space="preserve">Out-of-court dispute settlement bodies certified under Article 21 of the EU Digital Services Act, for EU/EEA Users;</w:t>
      </w:r>
    </w:p>
    <w:p>
      <w:pPr>
        <w:pStyle w:val="ListParagraph"/>
        <w:numPr>
          <w:ilvl w:val="0"/>
          <w:numId w:val="2"/>
        </w:numPr>
        <w:spacing w:after="80" w:line="280"/>
      </w:pPr>
      <w:r>
        <w:rPr>
          <w:rFonts w:ascii="Calibri" w:cs="Calibri" w:eastAsia="Calibri" w:hAnsi="Calibri"/>
          <w:sz w:val="22"/>
          <w:szCs w:val="22"/>
        </w:rPr>
        <w:t xml:space="preserve">Any court, tribunal, or statutory authority of competent jurisdiction.</w:t>
      </w:r>
    </w:p>
    <w:p>
      <w:pPr>
        <w:pStyle w:val="Heading1"/>
        <w:spacing w:after="180" w:before="360" w:line="300"/>
      </w:pPr>
      <w:r>
        <w:rPr>
          <w:rFonts w:ascii="Calibri" w:cs="Calibri" w:eastAsia="Calibri" w:hAnsi="Calibri"/>
          <w:b/>
          <w:bCs/>
          <w:color w:val="1F3864"/>
          <w:sz w:val="30"/>
          <w:szCs w:val="30"/>
        </w:rPr>
        <w:t xml:space="preserve">15. Reporting Violations</w:t>
      </w:r>
    </w:p>
    <w:p>
      <w:pPr>
        <w:spacing w:after="120" w:line="300"/>
      </w:pPr>
      <w:r>
        <w:rPr>
          <w:rFonts w:ascii="Calibri" w:cs="Calibri" w:eastAsia="Calibri" w:hAnsi="Calibri"/>
          <w:sz w:val="22"/>
          <w:szCs w:val="22"/>
        </w:rPr>
        <w:t xml:space="preserve">Users, non-Users, and the general public may report violations through:</w:t>
      </w:r>
    </w:p>
    <w:p>
      <w:pPr>
        <w:pStyle w:val="ListParagraph"/>
        <w:numPr>
          <w:ilvl w:val="0"/>
          <w:numId w:val="2"/>
        </w:numPr>
        <w:spacing w:after="80" w:line="280"/>
      </w:pPr>
      <w:r>
        <w:rPr>
          <w:rFonts w:ascii="Calibri" w:cs="Calibri" w:eastAsia="Calibri" w:hAnsi="Calibri"/>
          <w:sz w:val="22"/>
          <w:szCs w:val="22"/>
        </w:rPr>
        <w:t xml:space="preserve">The in-product “Report” button on every piece of Content, profile, message, and listing;</w:t>
      </w:r>
    </w:p>
    <w:p>
      <w:pPr>
        <w:pStyle w:val="ListParagraph"/>
        <w:numPr>
          <w:ilvl w:val="0"/>
          <w:numId w:val="2"/>
        </w:numPr>
        <w:spacing w:after="80" w:line="280"/>
      </w:pPr>
      <w:r>
        <w:rPr>
          <w:rFonts w:ascii="Calibri" w:cs="Calibri" w:eastAsia="Calibri" w:hAnsi="Calibri"/>
          <w:sz w:val="22"/>
          <w:szCs w:val="22"/>
        </w:rPr>
        <w:t xml:space="preserve">Email to trust@riseupcreators.com (general violations);</w:t>
      </w:r>
    </w:p>
    <w:p>
      <w:pPr>
        <w:pStyle w:val="ListParagraph"/>
        <w:numPr>
          <w:ilvl w:val="0"/>
          <w:numId w:val="2"/>
        </w:numPr>
        <w:spacing w:after="80" w:line="280"/>
      </w:pPr>
      <w:r>
        <w:rPr>
          <w:rFonts w:ascii="Calibri" w:cs="Calibri" w:eastAsia="Calibri" w:hAnsi="Calibri"/>
          <w:sz w:val="22"/>
          <w:szCs w:val="22"/>
        </w:rPr>
        <w:t xml:space="preserve">Email to grievance@riseupcreators.com (formal grievances under Rule 3(2));</w:t>
      </w:r>
    </w:p>
    <w:p>
      <w:pPr>
        <w:pStyle w:val="ListParagraph"/>
        <w:numPr>
          <w:ilvl w:val="0"/>
          <w:numId w:val="2"/>
        </w:numPr>
        <w:spacing w:after="80" w:line="280"/>
      </w:pPr>
      <w:r>
        <w:rPr>
          <w:rFonts w:ascii="Calibri" w:cs="Calibri" w:eastAsia="Calibri" w:hAnsi="Calibri"/>
          <w:sz w:val="22"/>
          <w:szCs w:val="22"/>
        </w:rPr>
        <w:t xml:space="preserve">Email to copyright@riseupcreators.com (copyright takedowns);</w:t>
      </w:r>
    </w:p>
    <w:p>
      <w:pPr>
        <w:pStyle w:val="ListParagraph"/>
        <w:numPr>
          <w:ilvl w:val="0"/>
          <w:numId w:val="2"/>
        </w:numPr>
        <w:spacing w:after="80" w:line="280"/>
      </w:pPr>
      <w:r>
        <w:rPr>
          <w:rFonts w:ascii="Calibri" w:cs="Calibri" w:eastAsia="Calibri" w:hAnsi="Calibri"/>
          <w:sz w:val="22"/>
          <w:szCs w:val="22"/>
        </w:rPr>
        <w:t xml:space="preserve">Email to security@riseupcreators.com (security vulnerabilities and account takeover);</w:t>
      </w:r>
    </w:p>
    <w:p>
      <w:pPr>
        <w:pStyle w:val="ListParagraph"/>
        <w:numPr>
          <w:ilvl w:val="0"/>
          <w:numId w:val="2"/>
        </w:numPr>
        <w:spacing w:after="80" w:line="280"/>
      </w:pPr>
      <w:r>
        <w:rPr>
          <w:rFonts w:ascii="Calibri" w:cs="Calibri" w:eastAsia="Calibri" w:hAnsi="Calibri"/>
          <w:sz w:val="22"/>
          <w:szCs w:val="22"/>
        </w:rPr>
        <w:t xml:space="preserve">Postal mail to the Registered Office.</w:t>
      </w:r>
    </w:p>
    <w:p>
      <w:pPr>
        <w:spacing w:after="120" w:line="300"/>
      </w:pPr>
      <w:r>
        <w:rPr>
          <w:rFonts w:ascii="Calibri" w:cs="Calibri" w:eastAsia="Calibri" w:hAnsi="Calibri"/>
          <w:sz w:val="22"/>
          <w:szCs w:val="22"/>
        </w:rPr>
        <w:t xml:space="preserve">Reports are reviewed by the Trust &amp; Safety Team within timelines disclosed at Section 11(B) of the Terms of Service: twenty-four (24) hours for sexual-nature complaints under Rule 3(2)(b); twenty-four (24) hours acknowledgement and fifteen (15) days resolution for general complaints; thirty-six (36) hours for court and government orders.</w:t>
      </w:r>
    </w:p>
    <w:p>
      <w:pPr>
        <w:pStyle w:val="Heading2"/>
        <w:spacing w:after="120" w:before="240" w:line="300"/>
      </w:pPr>
      <w:r>
        <w:rPr>
          <w:rFonts w:ascii="Calibri" w:cs="Calibri" w:eastAsia="Calibri" w:hAnsi="Calibri"/>
          <w:b/>
          <w:bCs/>
          <w:color w:val="2E5496"/>
          <w:sz w:val="26"/>
          <w:szCs w:val="26"/>
        </w:rPr>
        <w:t xml:space="preserve">A. Good-Faith Reporting</w:t>
      </w:r>
    </w:p>
    <w:p>
      <w:pPr>
        <w:spacing w:after="120" w:line="300"/>
      </w:pPr>
      <w:r>
        <w:rPr>
          <w:rFonts w:ascii="Calibri" w:cs="Calibri" w:eastAsia="Calibri" w:hAnsi="Calibri"/>
          <w:sz w:val="22"/>
          <w:szCs w:val="22"/>
        </w:rPr>
        <w:t xml:space="preserve">Good-faith reporting is encouraged. Knowingly false or malicious reporting is itself a violation of these Guidelines and may attract enforcement action including suspension of reporting privileges.</w:t>
      </w:r>
    </w:p>
    <w:p>
      <w:pPr>
        <w:pStyle w:val="Heading2"/>
        <w:spacing w:after="120" w:before="240" w:line="300"/>
      </w:pPr>
      <w:r>
        <w:rPr>
          <w:rFonts w:ascii="Calibri" w:cs="Calibri" w:eastAsia="Calibri" w:hAnsi="Calibri"/>
          <w:b/>
          <w:bCs/>
          <w:color w:val="2E5496"/>
          <w:sz w:val="26"/>
          <w:szCs w:val="26"/>
        </w:rPr>
        <w:t xml:space="preserve">B. Confidentiality of Reporters</w:t>
      </w:r>
    </w:p>
    <w:p>
      <w:pPr>
        <w:spacing w:after="120" w:line="300"/>
      </w:pPr>
      <w:r>
        <w:rPr>
          <w:rFonts w:ascii="Calibri" w:cs="Calibri" w:eastAsia="Calibri" w:hAnsi="Calibri"/>
          <w:sz w:val="22"/>
          <w:szCs w:val="22"/>
        </w:rPr>
        <w:t xml:space="preserve">The identity of a reporter is not disclosed to the subject of the report, except as required by law or court order. Reporters of CSAM, NCII, and severe abuse are afforded additional confidentiality safeguards.</w:t>
      </w:r>
    </w:p>
    <w:p>
      <w:pPr>
        <w:pStyle w:val="Heading1"/>
        <w:spacing w:after="180" w:before="360" w:line="300"/>
      </w:pPr>
      <w:r>
        <w:rPr>
          <w:rFonts w:ascii="Calibri" w:cs="Calibri" w:eastAsia="Calibri" w:hAnsi="Calibri"/>
          <w:b/>
          <w:bCs/>
          <w:color w:val="1F3864"/>
          <w:sz w:val="30"/>
          <w:szCs w:val="30"/>
        </w:rPr>
        <w:t xml:space="preserve">16. Cooperation with Law Enforcement</w:t>
      </w:r>
    </w:p>
    <w:p>
      <w:pPr>
        <w:spacing w:after="120" w:line="300"/>
      </w:pPr>
      <w:r>
        <w:rPr>
          <w:rFonts w:ascii="Calibri" w:cs="Calibri" w:eastAsia="Calibri" w:hAnsi="Calibri"/>
          <w:sz w:val="22"/>
          <w:szCs w:val="22"/>
        </w:rPr>
        <w:t xml:space="preserve">The Company cooperates with valid lawful requests from authorised government and law-enforcement agencies under:</w:t>
      </w:r>
    </w:p>
    <w:p>
      <w:pPr>
        <w:pStyle w:val="ListParagraph"/>
        <w:numPr>
          <w:ilvl w:val="0"/>
          <w:numId w:val="2"/>
        </w:numPr>
        <w:spacing w:after="80" w:line="280"/>
      </w:pPr>
      <w:r>
        <w:rPr>
          <w:rFonts w:ascii="Calibri" w:cs="Calibri" w:eastAsia="Calibri" w:hAnsi="Calibri"/>
          <w:sz w:val="22"/>
          <w:szCs w:val="22"/>
        </w:rPr>
        <w:t xml:space="preserve">Section 79(3)(b) of the IT Act;</w:t>
      </w:r>
    </w:p>
    <w:p>
      <w:pPr>
        <w:pStyle w:val="ListParagraph"/>
        <w:numPr>
          <w:ilvl w:val="0"/>
          <w:numId w:val="2"/>
        </w:numPr>
        <w:spacing w:after="80" w:line="280"/>
      </w:pPr>
      <w:r>
        <w:rPr>
          <w:rFonts w:ascii="Calibri" w:cs="Calibri" w:eastAsia="Calibri" w:hAnsi="Calibri"/>
          <w:sz w:val="22"/>
          <w:szCs w:val="22"/>
        </w:rPr>
        <w:t xml:space="preserve">Rule 3(1)(d) and Rule 3(1)(j) of the IT Rules 2021;</w:t>
      </w:r>
    </w:p>
    <w:p>
      <w:pPr>
        <w:pStyle w:val="ListParagraph"/>
        <w:numPr>
          <w:ilvl w:val="0"/>
          <w:numId w:val="2"/>
        </w:numPr>
        <w:spacing w:after="80" w:line="280"/>
      </w:pPr>
      <w:r>
        <w:rPr>
          <w:rFonts w:ascii="Calibri" w:cs="Calibri" w:eastAsia="Calibri" w:hAnsi="Calibri"/>
          <w:sz w:val="22"/>
          <w:szCs w:val="22"/>
        </w:rPr>
        <w:t xml:space="preserve">Section 91 of the Code of Criminal Procedure, 1973 (continued under Section 94 of the Bharatiya Nagarik Suraksha Sanhita, 2023);</w:t>
      </w:r>
    </w:p>
    <w:p>
      <w:pPr>
        <w:pStyle w:val="ListParagraph"/>
        <w:numPr>
          <w:ilvl w:val="0"/>
          <w:numId w:val="2"/>
        </w:numPr>
        <w:spacing w:after="80" w:line="280"/>
      </w:pPr>
      <w:r>
        <w:rPr>
          <w:rFonts w:ascii="Calibri" w:cs="Calibri" w:eastAsia="Calibri" w:hAnsi="Calibri"/>
          <w:sz w:val="22"/>
          <w:szCs w:val="22"/>
        </w:rPr>
        <w:t xml:space="preserve">Section 69 and Section 69A of the IT Act;</w:t>
      </w:r>
    </w:p>
    <w:p>
      <w:pPr>
        <w:pStyle w:val="ListParagraph"/>
        <w:numPr>
          <w:ilvl w:val="0"/>
          <w:numId w:val="2"/>
        </w:numPr>
        <w:spacing w:after="80" w:line="280"/>
      </w:pPr>
      <w:r>
        <w:rPr>
          <w:rFonts w:ascii="Calibri" w:cs="Calibri" w:eastAsia="Calibri" w:hAnsi="Calibri"/>
          <w:sz w:val="22"/>
          <w:szCs w:val="22"/>
        </w:rPr>
        <w:t xml:space="preserve">Mutual Legal Assistance Treaties and Letters Rogatory for cross-border requests.</w:t>
      </w:r>
    </w:p>
    <w:p>
      <w:pPr>
        <w:spacing w:after="120" w:line="300"/>
      </w:pPr>
      <w:r>
        <w:rPr>
          <w:rFonts w:ascii="Calibri" w:cs="Calibri" w:eastAsia="Calibri" w:hAnsi="Calibri"/>
          <w:sz w:val="22"/>
          <w:szCs w:val="22"/>
        </w:rPr>
        <w:t xml:space="preserve">Where required by law, the Company preserves Content and Account information pending lawful production. The Law Enforcement Guidelines page sets out the documentation standards required of requesting agencies.</w:t>
      </w:r>
    </w:p>
    <w:p>
      <w:pPr>
        <w:pStyle w:val="Heading1"/>
        <w:spacing w:after="180" w:before="360" w:line="300"/>
      </w:pPr>
      <w:r>
        <w:rPr>
          <w:rFonts w:ascii="Calibri" w:cs="Calibri" w:eastAsia="Calibri" w:hAnsi="Calibri"/>
          <w:b/>
          <w:bCs/>
          <w:color w:val="1F3864"/>
          <w:sz w:val="30"/>
          <w:szCs w:val="30"/>
        </w:rPr>
        <w:t xml:space="preserve">17. Updates to These Guidelines</w:t>
      </w:r>
    </w:p>
    <w:p>
      <w:pPr>
        <w:spacing w:after="120" w:line="300"/>
      </w:pPr>
      <w:r>
        <w:rPr>
          <w:rFonts w:ascii="Calibri" w:cs="Calibri" w:eastAsia="Calibri" w:hAnsi="Calibri"/>
          <w:sz w:val="22"/>
          <w:szCs w:val="22"/>
        </w:rPr>
        <w:t xml:space="preserve">These Guidelines may be amended in accordance with Section 22 of the Terms of Service. Material amendments (changes to categories of prohibited Content, addition of new strike consequences, changes to the appeal mechanism) require prior notice and re-acceptance through interstitial click-wrap. Non-material amendments (typographical corrections, formatting, clarifications) are posted at www.riseupcreators.com/legal/community with a version log and become effective on posting.</w:t>
      </w:r>
    </w:p>
    <w:p>
      <w:pPr>
        <w:pStyle w:val="Heading1"/>
        <w:spacing w:after="180" w:before="360" w:line="300"/>
      </w:pPr>
      <w:r>
        <w:rPr>
          <w:rFonts w:ascii="Calibri" w:cs="Calibri" w:eastAsia="Calibri" w:hAnsi="Calibri"/>
          <w:b/>
          <w:bCs/>
          <w:color w:val="1F3864"/>
          <w:sz w:val="30"/>
          <w:szCs w:val="30"/>
        </w:rPr>
        <w:t xml:space="preserve">Schedule A — Quick Reference: Prohibited Conduct by Category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900"/>
        <w:gridCol w:w="2900"/>
        <w:gridCol w:w="2860"/>
      </w:tblGrid>
      <w:tr>
        <w:trPr>
          <w:tblHeader/>
        </w:trPr>
        <w:tc>
          <w:tcPr>
            <w:tcW w:type="dxa" w:w="2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Category</w:t>
            </w:r>
          </w:p>
        </w:tc>
        <w:tc>
          <w:tcPr>
            <w:tcW w:type="dxa" w:w="9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w:t>
            </w:r>
          </w:p>
        </w:tc>
        <w:tc>
          <w:tcPr>
            <w:tcW w:type="dxa" w:w="29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Statutory Anchor (illustrative)</w:t>
            </w:r>
          </w:p>
        </w:tc>
        <w:tc>
          <w:tcPr>
            <w:tcW w:type="dxa" w:w="28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Default Enforcement</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CSAM and child sexual exploitation</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§67B; POCSO §13–15, §19</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Immediate permanent termination + mandatory report</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Terrorism, incitement, mass violence</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UAPA 1967; BNS §196, §197, §299</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Immediate permanent termination + report</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NCII and sexual deepfakes</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§3(C)</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§66E, §67, §67A; BNS §77</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Removal in 24 hours (IT Rules 3(2)(b)); termination on confirmation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Self-harm and suicide promotion</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§3(D)</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WHO Safe Messaging; consumer-safety duties</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Removal; severe cases: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Human trafficking</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§3(E)</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§143; ITPA 1956</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Termination + report</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Animal cruelty / wildlife crime</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§3(F)</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Wildlife (Protection) Act 1972; PCA 1960</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Termination + report where applicable</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Impersonation</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§4(A)</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§66D; BNS §319</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severe: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Coordinated inauthentic behaviour</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§4(B)</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3(1)(b); CCPA dark-pattern guidelines 2023</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networks: termination of all linked accounts</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Synthetic-media misuse</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§4(C)</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3(1)(b)(v); MeitY AI advisories</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or removal; deceptive deepfakes: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Misinformation</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§4(D)</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3(1)(b)(v)</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Content label, demotion, removal in severe cases</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Fake reviews / endorsement fraud</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§4(E)</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Guidelines; CPA 2019; CCPA misleading-ads 2022</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commercial: monetization suspension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Hate speech</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§5(A)</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3(1)(b)(ii)(iii); BNS §196, §299</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severe: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Harassment, bullying</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§5(B)</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§75–78</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coordinated campaigns: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Doxxing / privacy violation</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§5(C)</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§66E; Puttaswamy (2017) 10 SCC 1</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Removal; severe: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Threats and intimidation</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§5(D)</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§351 (criminal intimidation)</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credible threats: termination + report</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Sexual harassment</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§5(E)</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§67; BNS §75–78; POSH 2013</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severe: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infringement</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§52; DMCA §512</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under Copyright Policy; repeat: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Trademark infringement / counterfeit</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§6(B)</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Trade Marks Act 1999</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Listing removal; repeat: account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Spam</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§7(A)</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Rule 3(1)(b)(vi)</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Content removal; repeat: restriction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Engagement manipulation</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§7(B)</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3(1)(b); commercial deception</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Metric reset; severe: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Account sharing / sale</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§7(C)</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ToS §4(C)</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Restriction; severe: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Bots, scraping, reverse engineering</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§7(D)</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ToS §7; IT Act §43</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Suspension; commercial: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Fraud, scams, dark patterns</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§7(E)</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§316, §318; CCPA dark-pattern guidelines 2023</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Termination + cooperation with authorities</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Malware, exploits</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§7(F)</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§43, §66</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Immediate termination + report</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Prohibited goods sale</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§8(A)</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Sectoral statutes (Arms, NDPS, COTPA, etc.)</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Listing removal; repeat: termination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Disclosure failures (sponsored/AI/affiliate)</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§8(B)</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Guidelines; CPA 2019</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Strike; commercial: monetization suspension</w:t>
            </w:r>
          </w:p>
        </w:tc>
      </w:tr>
      <w:tr>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Election misinformation / deepfakes</w:t>
            </w:r>
          </w:p>
        </w:tc>
        <w:tc>
          <w:tcPr>
            <w:tcW w:type="dxa" w:w="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w:t>
            </w:r>
          </w:p>
        </w:tc>
        <w:tc>
          <w:tcPr>
            <w:tcW w:type="dxa" w:w="2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RPA 1951 §126; ECI MCC</w:t>
            </w:r>
          </w:p>
        </w:tc>
        <w:tc>
          <w:tcPr>
            <w:tcW w:type="dxa" w:w="28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Removal; severe: termination</w:t>
            </w:r>
          </w:p>
        </w:tc>
      </w:tr>
    </w:tbl>
    <w:p>
      <w:pPr>
        <w:pStyle w:val="Heading1"/>
        <w:spacing w:after="180" w:before="360" w:line="300"/>
      </w:pPr>
      <w:r>
        <w:rPr>
          <w:rFonts w:ascii="Calibri" w:cs="Calibri" w:eastAsia="Calibri" w:hAnsi="Calibri"/>
          <w:b/>
          <w:bCs/>
          <w:color w:val="1F3864"/>
          <w:sz w:val="30"/>
          <w:szCs w:val="30"/>
        </w:rPr>
        <w:t xml:space="preserve">Schedule B — Safe Messaging Reference for Self-Harm, Suicide, and Eating-Disorder Content</w:t>
      </w:r>
    </w:p>
    <w:p>
      <w:pPr>
        <w:spacing w:after="120" w:line="300"/>
      </w:pPr>
      <w:r>
        <w:rPr>
          <w:rFonts w:ascii="Calibri" w:cs="Calibri" w:eastAsia="Calibri" w:hAnsi="Calibri"/>
          <w:sz w:val="22"/>
          <w:szCs w:val="22"/>
        </w:rPr>
        <w:t xml:space="preserve">Content addressing self-harm, suicide, suicide attempts, or eating disorders shall, to be eligible for the recovery/awareness exception in Section 3(D) and Section 11(C), substantially comply with:</w:t>
      </w:r>
    </w:p>
    <w:p>
      <w:pPr>
        <w:pStyle w:val="ListParagraph"/>
        <w:numPr>
          <w:ilvl w:val="0"/>
          <w:numId w:val="2"/>
        </w:numPr>
        <w:spacing w:after="80" w:line="280"/>
      </w:pPr>
      <w:r>
        <w:rPr>
          <w:rFonts w:ascii="Calibri" w:cs="Calibri" w:eastAsia="Calibri" w:hAnsi="Calibri"/>
          <w:sz w:val="22"/>
          <w:szCs w:val="22"/>
        </w:rPr>
        <w:t xml:space="preserve">World Health Organisation, Preventing Suicide: A Resource for Media Professionals (latest edition);</w:t>
      </w:r>
    </w:p>
    <w:p>
      <w:pPr>
        <w:pStyle w:val="ListParagraph"/>
        <w:numPr>
          <w:ilvl w:val="0"/>
          <w:numId w:val="2"/>
        </w:numPr>
        <w:spacing w:after="80" w:line="280"/>
      </w:pPr>
      <w:r>
        <w:rPr>
          <w:rFonts w:ascii="Calibri" w:cs="Calibri" w:eastAsia="Calibri" w:hAnsi="Calibri"/>
          <w:sz w:val="22"/>
          <w:szCs w:val="22"/>
        </w:rPr>
        <w:t xml:space="preserve">The Press Council of India guidelines on reporting suicide;</w:t>
      </w:r>
    </w:p>
    <w:p>
      <w:pPr>
        <w:pStyle w:val="ListParagraph"/>
        <w:numPr>
          <w:ilvl w:val="0"/>
          <w:numId w:val="2"/>
        </w:numPr>
        <w:spacing w:after="80" w:line="280"/>
      </w:pPr>
      <w:r>
        <w:rPr>
          <w:rFonts w:ascii="Calibri" w:cs="Calibri" w:eastAsia="Calibri" w:hAnsi="Calibri"/>
          <w:sz w:val="22"/>
          <w:szCs w:val="22"/>
        </w:rPr>
        <w:t xml:space="preserve">Recovery framing (focus on help-seeking, survivorship, and treatment);</w:t>
      </w:r>
    </w:p>
    <w:p>
      <w:pPr>
        <w:pStyle w:val="ListParagraph"/>
        <w:numPr>
          <w:ilvl w:val="0"/>
          <w:numId w:val="2"/>
        </w:numPr>
        <w:spacing w:after="80" w:line="280"/>
      </w:pPr>
      <w:r>
        <w:rPr>
          <w:rFonts w:ascii="Calibri" w:cs="Calibri" w:eastAsia="Calibri" w:hAnsi="Calibri"/>
          <w:sz w:val="22"/>
          <w:szCs w:val="22"/>
        </w:rPr>
        <w:t xml:space="preserve">Absence of method depiction, dose information, or location of suicide;</w:t>
      </w:r>
    </w:p>
    <w:p>
      <w:pPr>
        <w:pStyle w:val="ListParagraph"/>
        <w:numPr>
          <w:ilvl w:val="0"/>
          <w:numId w:val="2"/>
        </w:numPr>
        <w:spacing w:after="80" w:line="280"/>
      </w:pPr>
      <w:r>
        <w:rPr>
          <w:rFonts w:ascii="Calibri" w:cs="Calibri" w:eastAsia="Calibri" w:hAnsi="Calibri"/>
          <w:sz w:val="22"/>
          <w:szCs w:val="22"/>
        </w:rPr>
        <w:t xml:space="preserve">Signposting to professional help, including the iCall, Vandrevala Foundation, AASRA, and equivalent helplines, and disclosure that the Content is not a substitute for professional advice.</w:t>
      </w:r>
    </w:p>
    <w:p>
      <w:pPr>
        <w:pStyle w:val="Heading1"/>
        <w:spacing w:after="180" w:before="360" w:line="300"/>
      </w:pPr>
      <w:r>
        <w:rPr>
          <w:rFonts w:ascii="Calibri" w:cs="Calibri" w:eastAsia="Calibri" w:hAnsi="Calibri"/>
          <w:b/>
          <w:bCs/>
          <w:color w:val="1F3864"/>
          <w:sz w:val="30"/>
          <w:szCs w:val="30"/>
        </w:rPr>
        <w:t xml:space="preserve">Schedule C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These Guidelines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§67 (obscenity)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§3(G), §5(E)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§67A (sexually explicit act)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§3(G)</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§67B (CSAM)</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 §3(G)</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§66D (impersonation by computer resource)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§66E (privacy violation)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§3(C), §5(C)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§69 / §69A / §79</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§1(A), §16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3(1)(b)(i)–(xi)</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 §4, §5, §6, §7</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3(1)(b)(v) (misinformation; fact-check unit)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§4(C), §4(D)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3(2)(a)–(b) (24h / 15d action)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§13(A), §15</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3A (Grievance Appellate Committee)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4 (SSMI transparency)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POCSO Act, 2012, §11, §13–15, §19</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UAPA 1967 (designated terrorist organisations)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Bharatiya Nyaya Sanhita, 2023, §75–78 (harassment, stalking, voyeurism)</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§5(B), §5(C), §5(E)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2023, §196, §197, §299 (enmity, religious feelings)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2023, §143 (trafficking)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2023, §316, §318 (cheating, deception)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2023, §319 (impersonation)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2023, §351 (criminal intimidation)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2023, §294 (obscenity)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§3(G)</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Indecent Representation of Women (Prohibition) Act, 1986</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§3(G)</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PC &amp; PNDT Act, 1994</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§3(G)</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POSH Act, 2013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§38 (performer's rights)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 §6(D)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§52 / Copyright Rules 2013, Rule 75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Trade Marks Act, 1999</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Wildlife (Protection) Act, 1972 / CITES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§3(F), §8(A)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Prevention of Cruelty to Animals Act, 1960</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§3(F)</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Arms Act, 1959</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Narcotic Drugs and Psychotropic Substances Act, 1985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Drugs and Cosmetics Act, 1940; Medical Devices Rules, 2017</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Cigarettes and Other Tobacco Products Act, 2003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Prize Chits and Money Circulation Schemes (Banning) Act, 1978</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§7(E), §8(A)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Transplantation of Human Organs and Tissues Act, 1994</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Antiquities and Art Treasures Act, 1972</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Representation of the People Act, 1951, §126, §29B</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 §2(28) (misleading advertisement)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§4(E), §8(B)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Guidelines for Prevention of Misleading Advertisements, 2022</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Guidelines for Prevention and Regulation of Dark Patterns,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Guidelines for Influencer Advertising in Digital Media</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§4(E), §8(B)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Guidelines on Recurring Payments / e-mandates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§9 (Children)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24 (transparency reports)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21 (out-of-court settlement)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DMCA, 17 U.S.C. §512 (notice-and-takedown; repeat infringer)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 §12(D)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Copyright Directive, Article 17</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WHO Safe Messaging Guidelines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§3(D), §11(C), Schedule 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Puttaswamy v. Union of India, (2017) 10 SCC 1</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§5(C)</w:t>
            </w:r>
          </w:p>
        </w:tc>
      </w:tr>
    </w:tbl>
    <w:p>
      <w:pPr>
        <w:pStyle w:val="Heading1"/>
        <w:spacing w:after="180" w:before="360" w:line="300"/>
      </w:pPr>
      <w:r>
        <w:rPr>
          <w:rFonts w:ascii="Calibri" w:cs="Calibri" w:eastAsia="Calibri" w:hAnsi="Calibri"/>
          <w:b/>
          <w:bCs/>
          <w:color w:val="1F3864"/>
          <w:sz w:val="30"/>
          <w:szCs w:val="30"/>
        </w:rPr>
        <w:t xml:space="preserve">Schedule D — User Acknowledgement</w:t>
      </w:r>
    </w:p>
    <w:p>
      <w:pPr>
        <w:spacing w:after="120" w:line="300"/>
      </w:pPr>
      <w:r>
        <w:rPr>
          <w:rFonts w:ascii="Calibri" w:cs="Calibri" w:eastAsia="Calibri" w:hAnsi="Calibri"/>
          <w:sz w:val="22"/>
          <w:szCs w:val="22"/>
        </w:rPr>
        <w:t xml:space="preserve">By using the Platform, you acknowledge that:</w:t>
      </w:r>
    </w:p>
    <w:p>
      <w:pPr>
        <w:pStyle w:val="ListParagraph"/>
        <w:numPr>
          <w:ilvl w:val="0"/>
          <w:numId w:val="2"/>
        </w:numPr>
        <w:spacing w:after="80" w:line="280"/>
      </w:pPr>
      <w:r>
        <w:rPr>
          <w:rFonts w:ascii="Calibri" w:cs="Calibri" w:eastAsia="Calibri" w:hAnsi="Calibri"/>
          <w:sz w:val="22"/>
          <w:szCs w:val="22"/>
        </w:rPr>
        <w:t xml:space="preserve">You have read and understood these Community Guidelines and Acceptable Use Policy;</w:t>
      </w:r>
    </w:p>
    <w:p>
      <w:pPr>
        <w:pStyle w:val="ListParagraph"/>
        <w:numPr>
          <w:ilvl w:val="0"/>
          <w:numId w:val="2"/>
        </w:numPr>
        <w:spacing w:after="80" w:line="280"/>
      </w:pPr>
      <w:r>
        <w:rPr>
          <w:rFonts w:ascii="Calibri" w:cs="Calibri" w:eastAsia="Calibri" w:hAnsi="Calibri"/>
          <w:sz w:val="22"/>
          <w:szCs w:val="22"/>
        </w:rPr>
        <w:t xml:space="preserve">These Guidelines are binding under Section 9 of the Terms of Service;</w:t>
      </w:r>
    </w:p>
    <w:p>
      <w:pPr>
        <w:pStyle w:val="ListParagraph"/>
        <w:numPr>
          <w:ilvl w:val="0"/>
          <w:numId w:val="2"/>
        </w:numPr>
        <w:spacing w:after="80" w:line="280"/>
      </w:pPr>
      <w:r>
        <w:rPr>
          <w:rFonts w:ascii="Calibri" w:cs="Calibri" w:eastAsia="Calibri" w:hAnsi="Calibri"/>
          <w:sz w:val="22"/>
          <w:szCs w:val="22"/>
        </w:rPr>
        <w:t xml:space="preserve">You are responsible for all Content you upload, transmit, or share on the Platform;</w:t>
      </w:r>
    </w:p>
    <w:p>
      <w:pPr>
        <w:pStyle w:val="ListParagraph"/>
        <w:numPr>
          <w:ilvl w:val="0"/>
          <w:numId w:val="2"/>
        </w:numPr>
        <w:spacing w:after="80" w:line="280"/>
      </w:pPr>
      <w:r>
        <w:rPr>
          <w:rFonts w:ascii="Calibri" w:cs="Calibri" w:eastAsia="Calibri" w:hAnsi="Calibri"/>
          <w:sz w:val="22"/>
          <w:szCs w:val="22"/>
        </w:rPr>
        <w:t xml:space="preserve">You will not engage in conduct prohibited under these Guidelines, including the Zero Tolerance categories in Section 3;</w:t>
      </w:r>
    </w:p>
    <w:p>
      <w:pPr>
        <w:pStyle w:val="ListParagraph"/>
        <w:numPr>
          <w:ilvl w:val="0"/>
          <w:numId w:val="2"/>
        </w:numPr>
        <w:spacing w:after="80" w:line="280"/>
      </w:pPr>
      <w:r>
        <w:rPr>
          <w:rFonts w:ascii="Calibri" w:cs="Calibri" w:eastAsia="Calibri" w:hAnsi="Calibri"/>
          <w:sz w:val="22"/>
          <w:szCs w:val="22"/>
        </w:rPr>
        <w:t xml:space="preserve">You acknowledge the enforcement ladder in Section 12 and the severe-violation consequences under Section 12(C);</w:t>
      </w:r>
    </w:p>
    <w:p>
      <w:pPr>
        <w:pStyle w:val="ListParagraph"/>
        <w:numPr>
          <w:ilvl w:val="0"/>
          <w:numId w:val="2"/>
        </w:numPr>
        <w:spacing w:after="80" w:line="280"/>
      </w:pPr>
      <w:r>
        <w:rPr>
          <w:rFonts w:ascii="Calibri" w:cs="Calibri" w:eastAsia="Calibri" w:hAnsi="Calibri"/>
          <w:sz w:val="22"/>
          <w:szCs w:val="22"/>
        </w:rPr>
        <w:t xml:space="preserve">You retain your right to appeal under Section 14 and your statutory rights under the Terms of Service Section 24.</w:t>
      </w:r>
    </w:p>
    <w:p>
      <w:pPr>
        <w:spacing w:after="120"/>
      </w:pPr>
      <w:r>
        <w:t xml:space="preserve"/>
      </w:r>
    </w:p>
    <w:p>
      <w:pPr>
        <w:spacing w:after="120" w:before="240"/>
        <w:jc w:val="center"/>
      </w:pPr>
      <w:r>
        <w:rPr>
          <w:rFonts w:ascii="Calibri" w:cs="Calibri" w:eastAsia="Calibri" w:hAnsi="Calibri"/>
          <w:i/>
          <w:iCs/>
          <w:sz w:val="22"/>
          <w:szCs w:val="22"/>
        </w:rPr>
        <w:t xml:space="preserve">— End of Community Guidelines &amp; Acceptable Use Policy —</w:t>
      </w:r>
    </w:p>
    <w:p>
      <w:pPr>
        <w:spacing w:after="60"/>
        <w:jc w:val="center"/>
      </w:pPr>
      <w:r>
        <w:rPr>
          <w:rFonts w:ascii="Calibri" w:cs="Calibri" w:eastAsia="Calibri" w:hAnsi="Calibri"/>
          <w:sz w:val="20"/>
          <w:szCs w:val="20"/>
        </w:rPr>
        <w:t xml:space="preserve">Sharde Media and Productions Pvt. Ltd. | CIN: U90009BR2023PTC062405 | trust@riseupcreators.com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Community Guidelines &amp; AUP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Community Guidelines &amp; Acceptable Use Policy v1.0</dc:title>
  <dc:creator>Sharde Media and Productions Pvt. Ltd.</dc:creator>
  <cp:lastModifiedBy>Un-named</cp:lastModifiedBy>
  <cp:revision>1</cp:revision>
  <dcterms:created xsi:type="dcterms:W3CDTF">2026-05-28T01:02:32.447Z</dcterms:created>
  <dcterms:modified xsi:type="dcterms:W3CDTF">2026-05-28T01:02:32.448Z</dcterms:modified>
</cp:coreProperties>
</file>

<file path=docProps/custom.xml><?xml version="1.0" encoding="utf-8"?>
<Properties xmlns="http://schemas.openxmlformats.org/officeDocument/2006/custom-properties" xmlns:vt="http://schemas.openxmlformats.org/officeDocument/2006/docPropsVTypes"/>
</file>