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left"/>
      </w:pPr>
      <w:r>
        <w:rPr>
          <w:rFonts w:ascii="Calibri" w:cs="Calibri" w:eastAsia="Calibri" w:hAnsi="Calibri"/>
          <w:b/>
          <w:bCs/>
          <w:sz w:val="20"/>
          <w:szCs w:val="20"/>
        </w:rPr>
        <w:t xml:space="preserve">RiseUp Creators — Marketplace Rules &amp; Merchant Agreement   |   Sharde Media and Productions Pvt. Ltd.   |   Consumer Protection (E-Commerce) Rules 2020 / Consumer Protection Act 2019 / Legal Metrology Act 2009</w:t>
      </w:r>
    </w:p>
    <w:p>
      <w:pPr>
        <w:spacing w:after="80" w:before="240"/>
        <w:jc w:val="left"/>
      </w:pPr>
      <w:r>
        <w:rPr>
          <w:rFonts w:ascii="Calibri" w:cs="Calibri" w:eastAsia="Calibri" w:hAnsi="Calibri"/>
          <w:b/>
          <w:bCs/>
          <w:color w:val="1F3864"/>
          <w:sz w:val="32"/>
          <w:szCs w:val="32"/>
        </w:rPr>
        <w:t xml:space="preserve">MARKETPLACE RULES &amp; MERCHANT AGREEMENT</w:t>
      </w:r>
    </w:p>
    <w:p>
      <w:pPr>
        <w:spacing w:after="120" w:line="300"/>
      </w:pPr>
      <w:r>
        <w:rPr>
          <w:rFonts w:ascii="Calibri" w:cs="Calibri" w:eastAsia="Calibri" w:hAnsi="Calibri"/>
          <w:sz w:val="22"/>
          <w:szCs w:val="22"/>
        </w:rPr>
        <w:t xml:space="preserve">RiseUp Creators Platform</w:t>
      </w:r>
    </w:p>
    <w:p>
      <w:pPr>
        <w:spacing w:after="120" w:line="300"/>
      </w:pPr>
      <w:r>
        <w:rPr>
          <w:rFonts w:ascii="Calibri" w:cs="Calibri" w:eastAsia="Calibri" w:hAnsi="Calibri"/>
          <w:b/>
          <w:bCs/>
          <w:sz w:val="22"/>
          <w:szCs w:val="22"/>
        </w:rPr>
        <w:t xml:space="preserve">Sharde Media and Productions Pvt. Ltd.</w:t>
      </w:r>
    </w:p>
    <w:p>
      <w:pPr>
        <w:spacing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808080" w:sz="6"/>
              <w:left w:val="single" w:color="808080" w:sz="6"/>
              <w:bottom w:val="single" w:color="808080" w:sz="6"/>
              <w:right w:val="single" w:color="808080" w:sz="6"/>
            </w:tcBorders>
            <w:shd w:fill="F2F2F2" w:val="clear"/>
            <w:tcMar>
              <w:top w:type="dxa" w:w="160"/>
              <w:left w:type="dxa" w:w="200"/>
              <w:bottom w:type="dxa" w:w="160"/>
              <w:right w:type="dxa" w:w="200"/>
            </w:tcMar>
          </w:tcPr>
          <w:p>
            <w:pPr>
              <w:spacing w:after="100"/>
            </w:pPr>
            <w:r>
              <w:rPr>
                <w:rFonts w:ascii="Calibri" w:cs="Calibri" w:eastAsia="Calibri" w:hAnsi="Calibri"/>
                <w:b/>
                <w:bCs/>
                <w:sz w:val="22"/>
                <w:szCs w:val="22"/>
              </w:rPr>
              <w:t xml:space="preserve">Legal Entity &amp; Registration Details</w:t>
            </w:r>
          </w:p>
          <w:p>
            <w:pPr>
              <w:spacing w:after="40"/>
            </w:pPr>
            <w:r>
              <w:rPr>
                <w:rFonts w:ascii="Calibri" w:cs="Calibri" w:eastAsia="Calibri" w:hAnsi="Calibri"/>
                <w:sz w:val="22"/>
                <w:szCs w:val="22"/>
              </w:rPr>
              <w:t xml:space="preserve">Company Name: Sharde Media and Productions Pvt. Ltd.</w:t>
            </w:r>
          </w:p>
          <w:p>
            <w:pPr>
              <w:spacing w:after="40"/>
            </w:pPr>
            <w:r>
              <w:rPr>
                <w:rFonts w:ascii="Calibri" w:cs="Calibri" w:eastAsia="Calibri" w:hAnsi="Calibri"/>
                <w:sz w:val="22"/>
                <w:szCs w:val="22"/>
              </w:rPr>
              <w:t xml:space="preserve">CIN: U90009BR2023PTC062405</w:t>
            </w:r>
          </w:p>
          <w:p>
            <w:pPr>
              <w:spacing w:after="40"/>
            </w:pPr>
            <w:r>
              <w:rPr>
                <w:rFonts w:ascii="Calibri" w:cs="Calibri" w:eastAsia="Calibri" w:hAnsi="Calibri"/>
                <w:sz w:val="22"/>
                <w:szCs w:val="22"/>
              </w:rPr>
              <w:t xml:space="preserve">GSTIN: 10ABKCS5322D1ZU</w:t>
            </w:r>
          </w:p>
          <w:p>
            <w:pPr>
              <w:spacing w:after="40"/>
            </w:pPr>
            <w:r>
              <w:rPr>
                <w:rFonts w:ascii="Calibri" w:cs="Calibri" w:eastAsia="Calibri" w:hAnsi="Calibri"/>
                <w:sz w:val="22"/>
                <w:szCs w:val="22"/>
              </w:rPr>
              <w:t xml:space="preserve">Registered Office: Jagriti Nagar, Ashiyana, Patna Aerodome Phulwari, Patna — 800014, Bihar, India</w:t>
            </w:r>
          </w:p>
          <w:p>
            <w:pPr>
              <w:spacing w:after="40"/>
            </w:pPr>
            <w:r>
              <w:rPr>
                <w:rFonts w:ascii="Calibri" w:cs="Calibri" w:eastAsia="Calibri" w:hAnsi="Calibri"/>
                <w:sz w:val="22"/>
                <w:szCs w:val="22"/>
              </w:rPr>
              <w:t xml:space="preserve">Website: www.riseupcreators.com  │  Merchant Support: merchants@riseupcreators.com  │  Grievance: grievance@riseupcreators.com</w:t>
            </w:r>
          </w:p>
        </w:tc>
      </w:tr>
    </w:tbl>
    <w:p>
      <w:pPr>
        <w:spacing w:after="120"/>
      </w:pPr>
      <w:r>
        <w:t xml:space="preserve"/>
      </w:r>
    </w:p>
    <w:p>
      <w:pPr>
        <w:spacing w:after="120" w:line="300"/>
      </w:pPr>
      <w:r>
        <w:rPr>
          <w:rFonts w:ascii="Calibri" w:cs="Calibri" w:eastAsia="Calibri" w:hAnsi="Calibri"/>
          <w:sz w:val="22"/>
          <w:szCs w:val="22"/>
        </w:rPr>
        <w:t xml:space="preserve">Effective Date: [Insert Date]   |   Version: 1.0   |   Last Reviewed: [Month Year]</w:t>
      </w:r>
    </w:p>
    <w:p>
      <w:pPr>
        <w:spacing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808080" w:sz="6"/>
              <w:left w:val="single" w:color="808080" w:sz="6"/>
              <w:bottom w:val="single" w:color="808080" w:sz="6"/>
              <w:right w:val="single" w:color="808080" w:sz="6"/>
            </w:tcBorders>
            <w:shd w:fill="EAF1F8" w:val="clear"/>
            <w:tcMar>
              <w:top w:type="dxa" w:w="160"/>
              <w:left w:type="dxa" w:w="200"/>
              <w:bottom w:type="dxa" w:w="160"/>
              <w:right w:type="dxa" w:w="200"/>
            </w:tcMar>
          </w:tcPr>
          <w:p>
            <w:pPr>
              <w:spacing w:after="80"/>
            </w:pPr>
            <w:r>
              <w:rPr>
                <w:rFonts w:ascii="Calibri" w:cs="Calibri" w:eastAsia="Calibri" w:hAnsi="Calibri"/>
                <w:b/>
                <w:bCs/>
                <w:sz w:val="22"/>
                <w:szCs w:val="22"/>
              </w:rPr>
              <w:t xml:space="preserve">Scope, Binding Nature, Two-Part Structure, and Marketplace-Entity Status</w:t>
            </w:r>
          </w:p>
          <w:p>
            <w:pPr>
              <w:spacing w:after="80"/>
            </w:pPr>
            <w:r>
              <w:rPr>
                <w:rFonts w:ascii="Calibri" w:cs="Calibri" w:eastAsia="Calibri" w:hAnsi="Calibri"/>
                <w:sz w:val="22"/>
                <w:szCs w:val="22"/>
              </w:rPr>
              <w:t xml:space="preserve">These Marketplace Rules &amp; Merchant Agreement operationalise Section 6(C) of the Terms of Service and form part of the Agreement. Part A — Merchant Agreement binds any User who activates the Merchant role to list and sell goods or services. Part B — Buyer Terms governs any User who purchases through the Marketplace.</w:t>
            </w:r>
          </w:p>
          <w:p>
            <w:pPr>
              <w:spacing w:after="80"/>
            </w:pPr>
            <w:r>
              <w:rPr>
                <w:rFonts w:ascii="Calibri" w:cs="Calibri" w:eastAsia="Calibri" w:hAnsi="Calibri"/>
                <w:b/>
                <w:bCs/>
                <w:sz w:val="22"/>
                <w:szCs w:val="22"/>
              </w:rPr>
              <w:t xml:space="preserve">MARKETPLACE-ENTITY STATUS: RiseUp operates as a “Marketplace E-Commerce Entity” under the Consumer Protection (E-Commerce) Rules, 2020. RiseUp is an intermediary that provides an information-technology platform on a digital network to facilitate transactions between Merchants (Sellers) and Buyers. RiseUp does not itself own, sell, or hold title to Merchant goods, except where expressly identified as an “Inventory E-Commerce Entity” for specific first-party listings, in which case the additional duties of an Inventory E-Commerce Entity apply.</w:t>
            </w:r>
          </w:p>
          <w:p>
            <w:pPr>
              <w:spacing w:after="0"/>
            </w:pPr>
            <w:r>
              <w:rPr>
                <w:rFonts w:ascii="Calibri" w:cs="Calibri" w:eastAsia="Calibri" w:hAnsi="Calibri"/>
                <w:sz w:val="22"/>
                <w:szCs w:val="22"/>
              </w:rPr>
              <w:t xml:space="preserve">Read together with the Terms of Service, Privacy Policy, Community Guidelines, Copyright &amp; IP Policy, Advertising Policy, and Payment &amp; Payout Terms. Commercial figures are marked [CONFIRM].</w:t>
            </w:r>
          </w:p>
        </w:tc>
      </w:tr>
    </w:tbl>
    <w:p>
      <w:pPr>
        <w:spacing w:after="120"/>
      </w:pPr>
      <w:r>
        <w:t xml:space="preserve"/>
      </w:r>
    </w:p>
    <w:p>
      <w:pPr>
        <w:pStyle w:val="Heading1"/>
        <w:spacing w:after="180" w:before="360" w:line="300"/>
      </w:pPr>
      <w:r>
        <w:rPr>
          <w:rFonts w:ascii="Calibri" w:cs="Calibri" w:eastAsia="Calibri" w:hAnsi="Calibri"/>
          <w:b/>
          <w:bCs/>
          <w:color w:val="1F3864"/>
          <w:sz w:val="30"/>
          <w:szCs w:val="30"/>
        </w:rPr>
        <w:t xml:space="preserve">1. Purpose, Philosophy, and Interpretive Principles</w:t>
      </w:r>
    </w:p>
    <w:p>
      <w:pPr>
        <w:pStyle w:val="Heading2"/>
        <w:spacing w:after="120" w:before="240" w:line="300"/>
      </w:pPr>
      <w:r>
        <w:rPr>
          <w:rFonts w:ascii="Calibri" w:cs="Calibri" w:eastAsia="Calibri" w:hAnsi="Calibri"/>
          <w:b/>
          <w:bCs/>
          <w:color w:val="2E5496"/>
          <w:sz w:val="26"/>
          <w:szCs w:val="26"/>
        </w:rPr>
        <w:t xml:space="preserve">A. Purpose</w:t>
      </w:r>
    </w:p>
    <w:p>
      <w:pPr>
        <w:spacing w:after="120" w:line="300"/>
      </w:pPr>
      <w:r>
        <w:rPr>
          <w:rFonts w:ascii="Calibri" w:cs="Calibri" w:eastAsia="Calibri" w:hAnsi="Calibri"/>
          <w:sz w:val="22"/>
          <w:szCs w:val="22"/>
        </w:rPr>
        <w:t xml:space="preserve">These Marketplace Rules are designed to:</w:t>
      </w:r>
    </w:p>
    <w:p>
      <w:pPr>
        <w:pStyle w:val="ListParagraph"/>
        <w:numPr>
          <w:ilvl w:val="0"/>
          <w:numId w:val="2"/>
        </w:numPr>
        <w:spacing w:after="80" w:line="280"/>
      </w:pPr>
      <w:r>
        <w:rPr>
          <w:rFonts w:ascii="Calibri" w:cs="Calibri" w:eastAsia="Calibri" w:hAnsi="Calibri"/>
          <w:sz w:val="22"/>
          <w:szCs w:val="22"/>
        </w:rPr>
        <w:t xml:space="preserve">Enable Merchants to list and sell lawful goods and services to Buyers;</w:t>
      </w:r>
    </w:p>
    <w:p>
      <w:pPr>
        <w:pStyle w:val="ListParagraph"/>
        <w:numPr>
          <w:ilvl w:val="0"/>
          <w:numId w:val="2"/>
        </w:numPr>
        <w:spacing w:after="80" w:line="280"/>
      </w:pPr>
      <w:r>
        <w:rPr>
          <w:rFonts w:ascii="Calibri" w:cs="Calibri" w:eastAsia="Calibri" w:hAnsi="Calibri"/>
          <w:sz w:val="22"/>
          <w:szCs w:val="22"/>
        </w:rPr>
        <w:t xml:space="preserve">Protect Buyers as consumers under the Consumer Protection Act, 2019 and the Consumer Protection (E-Commerce) Rules, 2020;</w:t>
      </w:r>
    </w:p>
    <w:p>
      <w:pPr>
        <w:pStyle w:val="ListParagraph"/>
        <w:numPr>
          <w:ilvl w:val="0"/>
          <w:numId w:val="2"/>
        </w:numPr>
        <w:spacing w:after="80" w:line="280"/>
      </w:pPr>
      <w:r>
        <w:rPr>
          <w:rFonts w:ascii="Calibri" w:cs="Calibri" w:eastAsia="Calibri" w:hAnsi="Calibri"/>
          <w:sz w:val="22"/>
          <w:szCs w:val="22"/>
        </w:rPr>
        <w:t xml:space="preserve">Discharge RiseUp's duties as a Marketplace E-Commerce Entity under Rule 5 of the Consumer Protection (E-Commerce) Rules, 2020;</w:t>
      </w:r>
    </w:p>
    <w:p>
      <w:pPr>
        <w:pStyle w:val="ListParagraph"/>
        <w:numPr>
          <w:ilvl w:val="0"/>
          <w:numId w:val="2"/>
        </w:numPr>
        <w:spacing w:after="80" w:line="280"/>
      </w:pPr>
      <w:r>
        <w:rPr>
          <w:rFonts w:ascii="Calibri" w:cs="Calibri" w:eastAsia="Calibri" w:hAnsi="Calibri"/>
          <w:sz w:val="22"/>
          <w:szCs w:val="22"/>
        </w:rPr>
        <w:t xml:space="preserve">Impose on Merchants the duties of Sellers under Rule 6 of those Rules;</w:t>
      </w:r>
    </w:p>
    <w:p>
      <w:pPr>
        <w:pStyle w:val="ListParagraph"/>
        <w:numPr>
          <w:ilvl w:val="0"/>
          <w:numId w:val="2"/>
        </w:numPr>
        <w:spacing w:after="80" w:line="280"/>
      </w:pPr>
      <w:r>
        <w:rPr>
          <w:rFonts w:ascii="Calibri" w:cs="Calibri" w:eastAsia="Calibri" w:hAnsi="Calibri"/>
          <w:sz w:val="22"/>
          <w:szCs w:val="22"/>
        </w:rPr>
        <w:t xml:space="preserve">Implement product-liability allocation under Chapter VI of the Consumer Protection Act, 2019;</w:t>
      </w:r>
    </w:p>
    <w:p>
      <w:pPr>
        <w:pStyle w:val="ListParagraph"/>
        <w:numPr>
          <w:ilvl w:val="0"/>
          <w:numId w:val="2"/>
        </w:numPr>
        <w:spacing w:after="80" w:line="280"/>
      </w:pPr>
      <w:r>
        <w:rPr>
          <w:rFonts w:ascii="Calibri" w:cs="Calibri" w:eastAsia="Calibri" w:hAnsi="Calibri"/>
          <w:sz w:val="22"/>
          <w:szCs w:val="22"/>
        </w:rPr>
        <w:t xml:space="preserve">Implement tax-collection obligations (TCS under Section 52 CGST; TDS under Section 194-O Income Tax Act) and GST invoicing;</w:t>
      </w:r>
    </w:p>
    <w:p>
      <w:pPr>
        <w:pStyle w:val="ListParagraph"/>
        <w:numPr>
          <w:ilvl w:val="0"/>
          <w:numId w:val="2"/>
        </w:numPr>
        <w:spacing w:after="80" w:line="280"/>
      </w:pPr>
      <w:r>
        <w:rPr>
          <w:rFonts w:ascii="Calibri" w:cs="Calibri" w:eastAsia="Calibri" w:hAnsi="Calibri"/>
          <w:sz w:val="22"/>
          <w:szCs w:val="22"/>
        </w:rPr>
        <w:t xml:space="preserve">Implement sectoral licensing, labelling, and country-of-origin disclosure requirements.</w:t>
      </w:r>
    </w:p>
    <w:p>
      <w:pPr>
        <w:pStyle w:val="Heading2"/>
        <w:spacing w:after="120" w:before="240" w:line="300"/>
      </w:pPr>
      <w:r>
        <w:rPr>
          <w:rFonts w:ascii="Calibri" w:cs="Calibri" w:eastAsia="Calibri" w:hAnsi="Calibri"/>
          <w:b/>
          <w:bCs/>
          <w:color w:val="2E5496"/>
          <w:sz w:val="26"/>
          <w:szCs w:val="26"/>
        </w:rPr>
        <w:t xml:space="preserve">B. Philosophy</w:t>
      </w:r>
    </w:p>
    <w:p>
      <w:pPr>
        <w:spacing w:after="120" w:line="300"/>
      </w:pPr>
      <w:r>
        <w:rPr>
          <w:rFonts w:ascii="Calibri" w:cs="Calibri" w:eastAsia="Calibri" w:hAnsi="Calibri"/>
          <w:sz w:val="22"/>
          <w:szCs w:val="22"/>
        </w:rPr>
        <w:t xml:space="preserve">The Marketplace exists to enable trustworthy commerce. Merchants are responsible for the goods and services they sell, their lawfulness, and their conformity with description. RiseUp facilitates, provides consumer-protection infrastructure (disclosures, grievance redressal, dispute resolution), and acts on violations, but does not warrant Merchant goods except where RiseUp is the inventory seller.</w:t>
      </w:r>
    </w:p>
    <w:p>
      <w:pPr>
        <w:pStyle w:val="Heading2"/>
        <w:spacing w:after="120" w:before="240" w:line="300"/>
      </w:pPr>
      <w:r>
        <w:rPr>
          <w:rFonts w:ascii="Calibri" w:cs="Calibri" w:eastAsia="Calibri" w:hAnsi="Calibri"/>
          <w:b/>
          <w:bCs/>
          <w:color w:val="2E5496"/>
          <w:sz w:val="26"/>
          <w:szCs w:val="26"/>
        </w:rPr>
        <w:t xml:space="preserve">C. Interpretive Principles</w:t>
      </w:r>
    </w:p>
    <w:p>
      <w:pPr>
        <w:pStyle w:val="ListParagraph"/>
        <w:numPr>
          <w:ilvl w:val="0"/>
          <w:numId w:val="2"/>
        </w:numPr>
        <w:spacing w:after="80" w:line="280"/>
      </w:pPr>
      <w:r>
        <w:rPr>
          <w:rFonts w:ascii="Calibri" w:cs="Calibri" w:eastAsia="Calibri" w:hAnsi="Calibri"/>
          <w:b/>
          <w:bCs/>
          <w:sz w:val="22"/>
          <w:szCs w:val="22"/>
        </w:rPr>
        <w:t xml:space="preserve">Marketplace, not seller. </w:t>
      </w:r>
      <w:r>
        <w:rPr>
          <w:rFonts w:ascii="Calibri" w:cs="Calibri" w:eastAsia="Calibri" w:hAnsi="Calibri"/>
          <w:sz w:val="22"/>
          <w:szCs w:val="22"/>
        </w:rPr>
        <w:t xml:space="preserve">Except for expressly identified first-party listings, RiseUp is a facilitator; the contract of sale is between the Merchant and the Buyer.</w:t>
      </w:r>
    </w:p>
    <w:p>
      <w:pPr>
        <w:pStyle w:val="ListParagraph"/>
        <w:numPr>
          <w:ilvl w:val="0"/>
          <w:numId w:val="2"/>
        </w:numPr>
        <w:spacing w:after="80" w:line="280"/>
      </w:pPr>
      <w:r>
        <w:rPr>
          <w:rFonts w:ascii="Calibri" w:cs="Calibri" w:eastAsia="Calibri" w:hAnsi="Calibri"/>
          <w:b/>
          <w:bCs/>
          <w:sz w:val="22"/>
          <w:szCs w:val="22"/>
        </w:rPr>
        <w:t xml:space="preserve">Consumer rights are non-waivable. </w:t>
      </w:r>
      <w:r>
        <w:rPr>
          <w:rFonts w:ascii="Calibri" w:cs="Calibri" w:eastAsia="Calibri" w:hAnsi="Calibri"/>
          <w:sz w:val="22"/>
          <w:szCs w:val="22"/>
        </w:rPr>
        <w:t xml:space="preserve">No term of this Agreement waives a Buyer's statutory rights under the Consumer Protection Act, 2019 or equivalent foreign law.</w:t>
      </w:r>
    </w:p>
    <w:p>
      <w:pPr>
        <w:pStyle w:val="ListParagraph"/>
        <w:numPr>
          <w:ilvl w:val="0"/>
          <w:numId w:val="2"/>
        </w:numPr>
        <w:spacing w:after="80" w:line="280"/>
      </w:pPr>
      <w:r>
        <w:rPr>
          <w:rFonts w:ascii="Calibri" w:cs="Calibri" w:eastAsia="Calibri" w:hAnsi="Calibri"/>
          <w:b/>
          <w:bCs/>
          <w:sz w:val="22"/>
          <w:szCs w:val="22"/>
        </w:rPr>
        <w:t xml:space="preserve">Merchant bears product responsibility. </w:t>
      </w:r>
      <w:r>
        <w:rPr>
          <w:rFonts w:ascii="Calibri" w:cs="Calibri" w:eastAsia="Calibri" w:hAnsi="Calibri"/>
          <w:sz w:val="22"/>
          <w:szCs w:val="22"/>
        </w:rPr>
        <w:t xml:space="preserve">The Merchant is responsible for product safety, conformity, lawful sourcing, and sectoral compliance, and is a “product seller” (and, where it manufactures, a “product manufacturer”) under Chapter VI of the Consumer Protection Act, 2019.</w:t>
      </w:r>
    </w:p>
    <w:p>
      <w:pPr>
        <w:pStyle w:val="ListParagraph"/>
        <w:numPr>
          <w:ilvl w:val="0"/>
          <w:numId w:val="2"/>
        </w:numPr>
        <w:spacing w:after="80" w:line="280"/>
      </w:pPr>
      <w:r>
        <w:rPr>
          <w:rFonts w:ascii="Calibri" w:cs="Calibri" w:eastAsia="Calibri" w:hAnsi="Calibri"/>
          <w:b/>
          <w:bCs/>
          <w:sz w:val="22"/>
          <w:szCs w:val="22"/>
        </w:rPr>
        <w:t xml:space="preserve">No unfair trade practices. </w:t>
      </w:r>
      <w:r>
        <w:rPr>
          <w:rFonts w:ascii="Calibri" w:cs="Calibri" w:eastAsia="Calibri" w:hAnsi="Calibri"/>
          <w:sz w:val="22"/>
          <w:szCs w:val="22"/>
        </w:rPr>
        <w:t xml:space="preserve">Neither RiseUp nor Merchants may engage in unfair trade practices, manipulation of search rankings, fake reviews, or dark patterns.</w:t>
      </w:r>
    </w:p>
    <w:p>
      <w:pPr>
        <w:pStyle w:val="ListParagraph"/>
        <w:numPr>
          <w:ilvl w:val="0"/>
          <w:numId w:val="2"/>
        </w:numPr>
        <w:spacing w:after="80" w:line="280"/>
      </w:pPr>
      <w:r>
        <w:rPr>
          <w:rFonts w:ascii="Calibri" w:cs="Calibri" w:eastAsia="Calibri" w:hAnsi="Calibri"/>
          <w:b/>
          <w:bCs/>
          <w:sz w:val="22"/>
          <w:szCs w:val="22"/>
        </w:rPr>
        <w:t xml:space="preserve">Sectoral law prevails. </w:t>
      </w:r>
      <w:r>
        <w:rPr>
          <w:rFonts w:ascii="Calibri" w:cs="Calibri" w:eastAsia="Calibri" w:hAnsi="Calibri"/>
          <w:sz w:val="22"/>
          <w:szCs w:val="22"/>
        </w:rPr>
        <w:t xml:space="preserve">Where a sectoral statute imposes stricter requirements (FSSAI, Drugs and Cosmetics, BIS, Legal Metrology), those requirements prevail.</w:t>
      </w:r>
    </w:p>
    <w:p>
      <w:pPr>
        <w:pStyle w:val="Heading1"/>
        <w:spacing w:after="180" w:before="360" w:line="300"/>
      </w:pPr>
      <w:r>
        <w:rPr>
          <w:rFonts w:ascii="Calibri" w:cs="Calibri" w:eastAsia="Calibri" w:hAnsi="Calibri"/>
          <w:b/>
          <w:bCs/>
          <w:color w:val="1F3864"/>
          <w:sz w:val="30"/>
          <w:szCs w:val="30"/>
        </w:rPr>
        <w:t xml:space="preserve">2. Definitions</w:t>
      </w:r>
    </w:p>
    <w:p>
      <w:pPr>
        <w:spacing w:after="120" w:line="300"/>
      </w:pPr>
      <w:r>
        <w:rPr>
          <w:rFonts w:ascii="Calibri" w:cs="Calibri" w:eastAsia="Calibri" w:hAnsi="Calibri"/>
          <w:sz w:val="22"/>
          <w:szCs w:val="22"/>
        </w:rPr>
        <w:t xml:space="preserve">In these Marketplace Rules, terms not defined here have the meanings given in the Terms of Service and other Role Agreements. The following terms apply specifically:</w:t>
      </w:r>
    </w:p>
    <w:p>
      <w:pPr>
        <w:pStyle w:val="ListParagraph"/>
        <w:numPr>
          <w:ilvl w:val="0"/>
          <w:numId w:val="2"/>
        </w:numPr>
        <w:spacing w:after="80" w:line="280"/>
      </w:pPr>
      <w:r>
        <w:rPr>
          <w:rFonts w:ascii="Calibri" w:cs="Calibri" w:eastAsia="Calibri" w:hAnsi="Calibri"/>
          <w:sz w:val="22"/>
          <w:szCs w:val="22"/>
        </w:rPr>
        <w:t xml:space="preserve">“</w:t>
      </w:r>
      <w:r>
        <w:rPr>
          <w:rFonts w:ascii="Calibri" w:cs="Calibri" w:eastAsia="Calibri" w:hAnsi="Calibri"/>
          <w:b/>
          <w:bCs/>
          <w:sz w:val="22"/>
          <w:szCs w:val="22"/>
        </w:rPr>
        <w:t xml:space="preserve">Buyer</w:t>
      </w:r>
      <w:r>
        <w:rPr>
          <w:rFonts w:ascii="Calibri" w:cs="Calibri" w:eastAsia="Calibri" w:hAnsi="Calibri"/>
          <w:sz w:val="22"/>
          <w:szCs w:val="22"/>
        </w:rPr>
        <w:t xml:space="preserve">” means </w:t>
      </w:r>
      <w:r>
        <w:rPr>
          <w:rFonts w:ascii="Calibri" w:cs="Calibri" w:eastAsia="Calibri" w:hAnsi="Calibri"/>
          <w:sz w:val="22"/>
          <w:szCs w:val="22"/>
        </w:rPr>
        <w:t xml:space="preserve">a User who purchases or offers to purchase goods or services through the Marketplace.</w:t>
      </w:r>
    </w:p>
    <w:p>
      <w:pPr>
        <w:pStyle w:val="ListParagraph"/>
        <w:numPr>
          <w:ilvl w:val="0"/>
          <w:numId w:val="2"/>
        </w:numPr>
        <w:spacing w:after="80" w:line="280"/>
      </w:pPr>
      <w:r>
        <w:rPr>
          <w:rFonts w:ascii="Calibri" w:cs="Calibri" w:eastAsia="Calibri" w:hAnsi="Calibri"/>
          <w:sz w:val="22"/>
          <w:szCs w:val="22"/>
        </w:rPr>
        <w:t xml:space="preserve">“</w:t>
      </w:r>
      <w:r>
        <w:rPr>
          <w:rFonts w:ascii="Calibri" w:cs="Calibri" w:eastAsia="Calibri" w:hAnsi="Calibri"/>
          <w:b/>
          <w:bCs/>
          <w:sz w:val="22"/>
          <w:szCs w:val="22"/>
        </w:rPr>
        <w:t xml:space="preserve">CP(EC) Rules 2020</w:t>
      </w:r>
      <w:r>
        <w:rPr>
          <w:rFonts w:ascii="Calibri" w:cs="Calibri" w:eastAsia="Calibri" w:hAnsi="Calibri"/>
          <w:sz w:val="22"/>
          <w:szCs w:val="22"/>
        </w:rPr>
        <w:t xml:space="preserve">” means </w:t>
      </w:r>
      <w:r>
        <w:rPr>
          <w:rFonts w:ascii="Calibri" w:cs="Calibri" w:eastAsia="Calibri" w:hAnsi="Calibri"/>
          <w:sz w:val="22"/>
          <w:szCs w:val="22"/>
        </w:rPr>
        <w:t xml:space="preserve">the Consumer Protection (E-Commerce) Rules, 2020.</w:t>
      </w:r>
    </w:p>
    <w:p>
      <w:pPr>
        <w:pStyle w:val="ListParagraph"/>
        <w:numPr>
          <w:ilvl w:val="0"/>
          <w:numId w:val="2"/>
        </w:numPr>
        <w:spacing w:after="80" w:line="280"/>
      </w:pPr>
      <w:r>
        <w:rPr>
          <w:rFonts w:ascii="Calibri" w:cs="Calibri" w:eastAsia="Calibri" w:hAnsi="Calibri"/>
          <w:sz w:val="22"/>
          <w:szCs w:val="22"/>
        </w:rPr>
        <w:t xml:space="preserve">“</w:t>
      </w:r>
      <w:r>
        <w:rPr>
          <w:rFonts w:ascii="Calibri" w:cs="Calibri" w:eastAsia="Calibri" w:hAnsi="Calibri"/>
          <w:b/>
          <w:bCs/>
          <w:sz w:val="22"/>
          <w:szCs w:val="22"/>
        </w:rPr>
        <w:t xml:space="preserve">Goods</w:t>
      </w:r>
      <w:r>
        <w:rPr>
          <w:rFonts w:ascii="Calibri" w:cs="Calibri" w:eastAsia="Calibri" w:hAnsi="Calibri"/>
          <w:sz w:val="22"/>
          <w:szCs w:val="22"/>
        </w:rPr>
        <w:t xml:space="preserve">” means </w:t>
      </w:r>
      <w:r>
        <w:rPr>
          <w:rFonts w:ascii="Calibri" w:cs="Calibri" w:eastAsia="Calibri" w:hAnsi="Calibri"/>
          <w:sz w:val="22"/>
          <w:szCs w:val="22"/>
        </w:rPr>
        <w:t xml:space="preserve">any movable goods offered for sale by a Merchant, and includes digital goods where the context permits.</w:t>
      </w:r>
    </w:p>
    <w:p>
      <w:pPr>
        <w:pStyle w:val="ListParagraph"/>
        <w:numPr>
          <w:ilvl w:val="0"/>
          <w:numId w:val="2"/>
        </w:numPr>
        <w:spacing w:after="80" w:line="280"/>
      </w:pPr>
      <w:r>
        <w:rPr>
          <w:rFonts w:ascii="Calibri" w:cs="Calibri" w:eastAsia="Calibri" w:hAnsi="Calibri"/>
          <w:sz w:val="22"/>
          <w:szCs w:val="22"/>
        </w:rPr>
        <w:t xml:space="preserve">“</w:t>
      </w:r>
      <w:r>
        <w:rPr>
          <w:rFonts w:ascii="Calibri" w:cs="Calibri" w:eastAsia="Calibri" w:hAnsi="Calibri"/>
          <w:b/>
          <w:bCs/>
          <w:sz w:val="22"/>
          <w:szCs w:val="22"/>
        </w:rPr>
        <w:t xml:space="preserve">Inventory E-Commerce Entity</w:t>
      </w:r>
      <w:r>
        <w:rPr>
          <w:rFonts w:ascii="Calibri" w:cs="Calibri" w:eastAsia="Calibri" w:hAnsi="Calibri"/>
          <w:sz w:val="22"/>
          <w:szCs w:val="22"/>
        </w:rPr>
        <w:t xml:space="preserve">” means </w:t>
      </w:r>
      <w:r>
        <w:rPr>
          <w:rFonts w:ascii="Calibri" w:cs="Calibri" w:eastAsia="Calibri" w:hAnsi="Calibri"/>
          <w:sz w:val="22"/>
          <w:szCs w:val="22"/>
        </w:rPr>
        <w:t xml:space="preserve">an e-commerce entity which owns the inventory of goods or services and sells such goods or services directly to consumers, as defined in the CP(EC) Rules 2020.</w:t>
      </w:r>
    </w:p>
    <w:p>
      <w:pPr>
        <w:pStyle w:val="ListParagraph"/>
        <w:numPr>
          <w:ilvl w:val="0"/>
          <w:numId w:val="2"/>
        </w:numPr>
        <w:spacing w:after="80" w:line="280"/>
      </w:pPr>
      <w:r>
        <w:rPr>
          <w:rFonts w:ascii="Calibri" w:cs="Calibri" w:eastAsia="Calibri" w:hAnsi="Calibri"/>
          <w:sz w:val="22"/>
          <w:szCs w:val="22"/>
        </w:rPr>
        <w:t xml:space="preserve">“</w:t>
      </w:r>
      <w:r>
        <w:rPr>
          <w:rFonts w:ascii="Calibri" w:cs="Calibri" w:eastAsia="Calibri" w:hAnsi="Calibri"/>
          <w:b/>
          <w:bCs/>
          <w:sz w:val="22"/>
          <w:szCs w:val="22"/>
        </w:rPr>
        <w:t xml:space="preserve">Listing</w:t>
      </w:r>
      <w:r>
        <w:rPr>
          <w:rFonts w:ascii="Calibri" w:cs="Calibri" w:eastAsia="Calibri" w:hAnsi="Calibri"/>
          <w:sz w:val="22"/>
          <w:szCs w:val="22"/>
        </w:rPr>
        <w:t xml:space="preserve">” means </w:t>
      </w:r>
      <w:r>
        <w:rPr>
          <w:rFonts w:ascii="Calibri" w:cs="Calibri" w:eastAsia="Calibri" w:hAnsi="Calibri"/>
          <w:sz w:val="22"/>
          <w:szCs w:val="22"/>
        </w:rPr>
        <w:t xml:space="preserve">a Merchant's offer of Goods or Services on the Marketplace, including the product description, price, images, and disclosures.</w:t>
      </w:r>
    </w:p>
    <w:p>
      <w:pPr>
        <w:pStyle w:val="ListParagraph"/>
        <w:numPr>
          <w:ilvl w:val="0"/>
          <w:numId w:val="2"/>
        </w:numPr>
        <w:spacing w:after="80" w:line="280"/>
      </w:pPr>
      <w:r>
        <w:rPr>
          <w:rFonts w:ascii="Calibri" w:cs="Calibri" w:eastAsia="Calibri" w:hAnsi="Calibri"/>
          <w:sz w:val="22"/>
          <w:szCs w:val="22"/>
        </w:rPr>
        <w:t xml:space="preserve">“</w:t>
      </w:r>
      <w:r>
        <w:rPr>
          <w:rFonts w:ascii="Calibri" w:cs="Calibri" w:eastAsia="Calibri" w:hAnsi="Calibri"/>
          <w:b/>
          <w:bCs/>
          <w:sz w:val="22"/>
          <w:szCs w:val="22"/>
        </w:rPr>
        <w:t xml:space="preserve">Marketplace</w:t>
      </w:r>
      <w:r>
        <w:rPr>
          <w:rFonts w:ascii="Calibri" w:cs="Calibri" w:eastAsia="Calibri" w:hAnsi="Calibri"/>
          <w:sz w:val="22"/>
          <w:szCs w:val="22"/>
        </w:rPr>
        <w:t xml:space="preserve">” means </w:t>
      </w:r>
      <w:r>
        <w:rPr>
          <w:rFonts w:ascii="Calibri" w:cs="Calibri" w:eastAsia="Calibri" w:hAnsi="Calibri"/>
          <w:sz w:val="22"/>
          <w:szCs w:val="22"/>
        </w:rPr>
        <w:t xml:space="preserve">the e-commerce functionality of the Platform enabling Merchants to sell to Buyers.</w:t>
      </w:r>
    </w:p>
    <w:p>
      <w:pPr>
        <w:pStyle w:val="ListParagraph"/>
        <w:numPr>
          <w:ilvl w:val="0"/>
          <w:numId w:val="2"/>
        </w:numPr>
        <w:spacing w:after="80" w:line="280"/>
      </w:pPr>
      <w:r>
        <w:rPr>
          <w:rFonts w:ascii="Calibri" w:cs="Calibri" w:eastAsia="Calibri" w:hAnsi="Calibri"/>
          <w:sz w:val="22"/>
          <w:szCs w:val="22"/>
        </w:rPr>
        <w:t xml:space="preserve">“</w:t>
      </w:r>
      <w:r>
        <w:rPr>
          <w:rFonts w:ascii="Calibri" w:cs="Calibri" w:eastAsia="Calibri" w:hAnsi="Calibri"/>
          <w:b/>
          <w:bCs/>
          <w:sz w:val="22"/>
          <w:szCs w:val="22"/>
        </w:rPr>
        <w:t xml:space="preserve">Marketplace E-Commerce Entity</w:t>
      </w:r>
      <w:r>
        <w:rPr>
          <w:rFonts w:ascii="Calibri" w:cs="Calibri" w:eastAsia="Calibri" w:hAnsi="Calibri"/>
          <w:sz w:val="22"/>
          <w:szCs w:val="22"/>
        </w:rPr>
        <w:t xml:space="preserve">” means </w:t>
      </w:r>
      <w:r>
        <w:rPr>
          <w:rFonts w:ascii="Calibri" w:cs="Calibri" w:eastAsia="Calibri" w:hAnsi="Calibri"/>
          <w:sz w:val="22"/>
          <w:szCs w:val="22"/>
        </w:rPr>
        <w:t xml:space="preserve">an e-commerce entity which provides an information-technology platform on a digital or electronic network to facilitate transactions between buyers and sellers, as defined in the CP(EC) Rules 2020.</w:t>
      </w:r>
    </w:p>
    <w:p>
      <w:pPr>
        <w:pStyle w:val="ListParagraph"/>
        <w:numPr>
          <w:ilvl w:val="0"/>
          <w:numId w:val="2"/>
        </w:numPr>
        <w:spacing w:after="80" w:line="280"/>
      </w:pPr>
      <w:r>
        <w:rPr>
          <w:rFonts w:ascii="Calibri" w:cs="Calibri" w:eastAsia="Calibri" w:hAnsi="Calibri"/>
          <w:sz w:val="22"/>
          <w:szCs w:val="22"/>
        </w:rPr>
        <w:t xml:space="preserve">“</w:t>
      </w:r>
      <w:r>
        <w:rPr>
          <w:rFonts w:ascii="Calibri" w:cs="Calibri" w:eastAsia="Calibri" w:hAnsi="Calibri"/>
          <w:b/>
          <w:bCs/>
          <w:sz w:val="22"/>
          <w:szCs w:val="22"/>
        </w:rPr>
        <w:t xml:space="preserve">Merchant” or “Seller</w:t>
      </w:r>
      <w:r>
        <w:rPr>
          <w:rFonts w:ascii="Calibri" w:cs="Calibri" w:eastAsia="Calibri" w:hAnsi="Calibri"/>
          <w:sz w:val="22"/>
          <w:szCs w:val="22"/>
        </w:rPr>
        <w:t xml:space="preserve">” means </w:t>
      </w:r>
      <w:r>
        <w:rPr>
          <w:rFonts w:ascii="Calibri" w:cs="Calibri" w:eastAsia="Calibri" w:hAnsi="Calibri"/>
          <w:sz w:val="22"/>
          <w:szCs w:val="22"/>
        </w:rPr>
        <w:t xml:space="preserve">a User who has activated the Merchant role under Section 6(C) of the Terms of Service and accepted Part A of this Agreement.</w:t>
      </w:r>
    </w:p>
    <w:p>
      <w:pPr>
        <w:pStyle w:val="ListParagraph"/>
        <w:numPr>
          <w:ilvl w:val="0"/>
          <w:numId w:val="2"/>
        </w:numPr>
        <w:spacing w:after="80" w:line="280"/>
      </w:pPr>
      <w:r>
        <w:rPr>
          <w:rFonts w:ascii="Calibri" w:cs="Calibri" w:eastAsia="Calibri" w:hAnsi="Calibri"/>
          <w:sz w:val="22"/>
          <w:szCs w:val="22"/>
        </w:rPr>
        <w:t xml:space="preserve">“</w:t>
      </w:r>
      <w:r>
        <w:rPr>
          <w:rFonts w:ascii="Calibri" w:cs="Calibri" w:eastAsia="Calibri" w:hAnsi="Calibri"/>
          <w:b/>
          <w:bCs/>
          <w:sz w:val="22"/>
          <w:szCs w:val="22"/>
        </w:rPr>
        <w:t xml:space="preserve">Product Liability</w:t>
      </w:r>
      <w:r>
        <w:rPr>
          <w:rFonts w:ascii="Calibri" w:cs="Calibri" w:eastAsia="Calibri" w:hAnsi="Calibri"/>
          <w:sz w:val="22"/>
          <w:szCs w:val="22"/>
        </w:rPr>
        <w:t xml:space="preserve">” means </w:t>
      </w:r>
      <w:r>
        <w:rPr>
          <w:rFonts w:ascii="Calibri" w:cs="Calibri" w:eastAsia="Calibri" w:hAnsi="Calibri"/>
          <w:sz w:val="22"/>
          <w:szCs w:val="22"/>
        </w:rPr>
        <w:t xml:space="preserve">has the meaning given in Section 2(34) of the Consumer Protection Act, 2019.</w:t>
      </w:r>
    </w:p>
    <w:p>
      <w:pPr>
        <w:pStyle w:val="ListParagraph"/>
        <w:numPr>
          <w:ilvl w:val="0"/>
          <w:numId w:val="2"/>
        </w:numPr>
        <w:spacing w:after="80" w:line="280"/>
      </w:pPr>
      <w:r>
        <w:rPr>
          <w:rFonts w:ascii="Calibri" w:cs="Calibri" w:eastAsia="Calibri" w:hAnsi="Calibri"/>
          <w:sz w:val="22"/>
          <w:szCs w:val="22"/>
        </w:rPr>
        <w:t xml:space="preserve">“</w:t>
      </w:r>
      <w:r>
        <w:rPr>
          <w:rFonts w:ascii="Calibri" w:cs="Calibri" w:eastAsia="Calibri" w:hAnsi="Calibri"/>
          <w:b/>
          <w:bCs/>
          <w:sz w:val="22"/>
          <w:szCs w:val="22"/>
        </w:rPr>
        <w:t xml:space="preserve">Services</w:t>
      </w:r>
      <w:r>
        <w:rPr>
          <w:rFonts w:ascii="Calibri" w:cs="Calibri" w:eastAsia="Calibri" w:hAnsi="Calibri"/>
          <w:sz w:val="22"/>
          <w:szCs w:val="22"/>
        </w:rPr>
        <w:t xml:space="preserve">” means </w:t>
      </w:r>
      <w:r>
        <w:rPr>
          <w:rFonts w:ascii="Calibri" w:cs="Calibri" w:eastAsia="Calibri" w:hAnsi="Calibri"/>
          <w:sz w:val="22"/>
          <w:szCs w:val="22"/>
        </w:rPr>
        <w:t xml:space="preserve">any service offered for sale by a Merchant through the Marketplace.</w:t>
      </w:r>
    </w:p>
    <w:p>
      <w:pPr>
        <w:spacing w:after="240" w:before="480" w:line="300"/>
        <w:jc w:val="center"/>
      </w:pPr>
      <w:r>
        <w:rPr>
          <w:rFonts w:ascii="Calibri" w:cs="Calibri" w:eastAsia="Calibri" w:hAnsi="Calibri"/>
          <w:b/>
          <w:bCs/>
          <w:caps/>
          <w:color w:val="1F3864"/>
          <w:sz w:val="32"/>
          <w:szCs w:val="32"/>
        </w:rPr>
        <w:t xml:space="preserve">PART A — MERCHANT AGREEMENT</w:t>
      </w:r>
    </w:p>
    <w:p>
      <w:pPr>
        <w:pStyle w:val="Heading1"/>
        <w:spacing w:after="180" w:before="360" w:line="300"/>
      </w:pPr>
      <w:r>
        <w:rPr>
          <w:rFonts w:ascii="Calibri" w:cs="Calibri" w:eastAsia="Calibri" w:hAnsi="Calibri"/>
          <w:b/>
          <w:bCs/>
          <w:color w:val="1F3864"/>
          <w:sz w:val="30"/>
          <w:szCs w:val="30"/>
        </w:rPr>
        <w:t xml:space="preserve">3. Merchant Eligibility, Onboarding, and Mandatory Disclosures</w:t>
      </w:r>
    </w:p>
    <w:p>
      <w:pPr>
        <w:pStyle w:val="Heading2"/>
        <w:spacing w:after="120" w:before="240" w:line="300"/>
      </w:pPr>
      <w:r>
        <w:rPr>
          <w:rFonts w:ascii="Calibri" w:cs="Calibri" w:eastAsia="Calibri" w:hAnsi="Calibri"/>
          <w:b/>
          <w:bCs/>
          <w:color w:val="2E5496"/>
          <w:sz w:val="26"/>
          <w:szCs w:val="26"/>
        </w:rPr>
        <w:t xml:space="preserve">A. Eligibility</w:t>
      </w:r>
    </w:p>
    <w:p>
      <w:pPr>
        <w:spacing w:after="120" w:line="300"/>
      </w:pPr>
      <w:r>
        <w:rPr>
          <w:rFonts w:ascii="Calibri" w:cs="Calibri" w:eastAsia="Calibri" w:hAnsi="Calibri"/>
          <w:sz w:val="22"/>
          <w:szCs w:val="22"/>
        </w:rPr>
        <w:t xml:space="preserve">To activate the Merchant role, the applicant must:</w:t>
      </w:r>
    </w:p>
    <w:p>
      <w:pPr>
        <w:pStyle w:val="ListParagraph"/>
        <w:numPr>
          <w:ilvl w:val="0"/>
          <w:numId w:val="2"/>
        </w:numPr>
        <w:spacing w:after="80" w:line="280"/>
      </w:pPr>
      <w:r>
        <w:rPr>
          <w:rFonts w:ascii="Calibri" w:cs="Calibri" w:eastAsia="Calibri" w:hAnsi="Calibri"/>
          <w:sz w:val="22"/>
          <w:szCs w:val="22"/>
        </w:rPr>
        <w:t xml:space="preserve">Be at least eighteen (18) years of age, or a duly authorised representative of an entity Merchant;</w:t>
      </w:r>
    </w:p>
    <w:p>
      <w:pPr>
        <w:pStyle w:val="ListParagraph"/>
        <w:numPr>
          <w:ilvl w:val="0"/>
          <w:numId w:val="2"/>
        </w:numPr>
        <w:spacing w:after="80" w:line="280"/>
      </w:pPr>
      <w:r>
        <w:rPr>
          <w:rFonts w:ascii="Calibri" w:cs="Calibri" w:eastAsia="Calibri" w:hAnsi="Calibri"/>
          <w:sz w:val="22"/>
          <w:szCs w:val="22"/>
        </w:rPr>
        <w:t xml:space="preserve">Complete business verification, including PAN, and GSTIN where the Merchant's turnover or activity requires GST registration;</w:t>
      </w:r>
    </w:p>
    <w:p>
      <w:pPr>
        <w:pStyle w:val="ListParagraph"/>
        <w:numPr>
          <w:ilvl w:val="0"/>
          <w:numId w:val="2"/>
        </w:numPr>
        <w:spacing w:after="80" w:line="280"/>
      </w:pPr>
      <w:r>
        <w:rPr>
          <w:rFonts w:ascii="Calibri" w:cs="Calibri" w:eastAsia="Calibri" w:hAnsi="Calibri"/>
          <w:sz w:val="22"/>
          <w:szCs w:val="22"/>
        </w:rPr>
        <w:t xml:space="preserve">Hold all sectoral licences required for the Goods or Services (FSSAI for food; Drug Licence under the Drugs and Cosmetics Act, 1940 for drugs/cosmetics; BIS certification under the BIS Act, 2016 where mandatory; Legal Metrology registration where applicable; import licences where importing);</w:t>
      </w:r>
    </w:p>
    <w:p>
      <w:pPr>
        <w:pStyle w:val="ListParagraph"/>
        <w:numPr>
          <w:ilvl w:val="0"/>
          <w:numId w:val="2"/>
        </w:numPr>
        <w:spacing w:after="80" w:line="280"/>
      </w:pPr>
      <w:r>
        <w:rPr>
          <w:rFonts w:ascii="Calibri" w:cs="Calibri" w:eastAsia="Calibri" w:hAnsi="Calibri"/>
          <w:sz w:val="22"/>
          <w:szCs w:val="22"/>
        </w:rPr>
        <w:t xml:space="preserve">Provide a valid payout method and tax documentation under the Payment &amp; Payout Terms;</w:t>
      </w:r>
    </w:p>
    <w:p>
      <w:pPr>
        <w:pStyle w:val="ListParagraph"/>
        <w:numPr>
          <w:ilvl w:val="0"/>
          <w:numId w:val="2"/>
        </w:numPr>
        <w:spacing w:after="80" w:line="280"/>
      </w:pPr>
      <w:r>
        <w:rPr>
          <w:rFonts w:ascii="Calibri" w:cs="Calibri" w:eastAsia="Calibri" w:hAnsi="Calibri"/>
          <w:sz w:val="22"/>
          <w:szCs w:val="22"/>
        </w:rPr>
        <w:t xml:space="preserve">Accept this Merchant Agreement and the Payment &amp; Payout Terms.</w:t>
      </w:r>
    </w:p>
    <w:p>
      <w:pPr>
        <w:pStyle w:val="Heading2"/>
        <w:spacing w:after="120" w:before="240" w:line="300"/>
      </w:pPr>
      <w:r>
        <w:rPr>
          <w:rFonts w:ascii="Calibri" w:cs="Calibri" w:eastAsia="Calibri" w:hAnsi="Calibri"/>
          <w:b/>
          <w:bCs/>
          <w:color w:val="2E5496"/>
          <w:sz w:val="26"/>
          <w:szCs w:val="26"/>
        </w:rPr>
        <w:t xml:space="preserve">B. Mandatory Merchant Disclosures (Rule 6, CP(EC) Rules 2020)</w:t>
      </w:r>
    </w:p>
    <w:p>
      <w:pPr>
        <w:spacing w:after="120" w:line="300"/>
      </w:pPr>
      <w:r>
        <w:rPr>
          <w:rFonts w:ascii="Calibri" w:cs="Calibri" w:eastAsia="Calibri" w:hAnsi="Calibri"/>
          <w:sz w:val="22"/>
          <w:szCs w:val="22"/>
        </w:rPr>
        <w:t xml:space="preserve">Each Merchant must prominently display, in respect of every Listing and on its Merchant profile:</w:t>
      </w:r>
    </w:p>
    <w:p>
      <w:pPr>
        <w:pStyle w:val="ListParagraph"/>
        <w:numPr>
          <w:ilvl w:val="0"/>
          <w:numId w:val="2"/>
        </w:numPr>
        <w:spacing w:after="80" w:line="280"/>
      </w:pPr>
      <w:r>
        <w:rPr>
          <w:rFonts w:ascii="Calibri" w:cs="Calibri" w:eastAsia="Calibri" w:hAnsi="Calibri"/>
          <w:sz w:val="22"/>
          <w:szCs w:val="22"/>
        </w:rPr>
        <w:t xml:space="preserve">The legal name of the Merchant business;</w:t>
      </w:r>
    </w:p>
    <w:p>
      <w:pPr>
        <w:pStyle w:val="ListParagraph"/>
        <w:numPr>
          <w:ilvl w:val="0"/>
          <w:numId w:val="2"/>
        </w:numPr>
        <w:spacing w:after="80" w:line="280"/>
      </w:pPr>
      <w:r>
        <w:rPr>
          <w:rFonts w:ascii="Calibri" w:cs="Calibri" w:eastAsia="Calibri" w:hAnsi="Calibri"/>
          <w:sz w:val="22"/>
          <w:szCs w:val="22"/>
        </w:rPr>
        <w:t xml:space="preserve">The principal geographic address of the business;</w:t>
      </w:r>
    </w:p>
    <w:p>
      <w:pPr>
        <w:pStyle w:val="ListParagraph"/>
        <w:numPr>
          <w:ilvl w:val="0"/>
          <w:numId w:val="2"/>
        </w:numPr>
        <w:spacing w:after="80" w:line="280"/>
      </w:pPr>
      <w:r>
        <w:rPr>
          <w:rFonts w:ascii="Calibri" w:cs="Calibri" w:eastAsia="Calibri" w:hAnsi="Calibri"/>
          <w:sz w:val="22"/>
          <w:szCs w:val="22"/>
        </w:rPr>
        <w:t xml:space="preserve">The name and details of its website (where applicable);</w:t>
      </w:r>
    </w:p>
    <w:p>
      <w:pPr>
        <w:pStyle w:val="ListParagraph"/>
        <w:numPr>
          <w:ilvl w:val="0"/>
          <w:numId w:val="2"/>
        </w:numPr>
        <w:spacing w:after="80" w:line="280"/>
      </w:pPr>
      <w:r>
        <w:rPr>
          <w:rFonts w:ascii="Calibri" w:cs="Calibri" w:eastAsia="Calibri" w:hAnsi="Calibri"/>
          <w:sz w:val="22"/>
          <w:szCs w:val="22"/>
        </w:rPr>
        <w:t xml:space="preserve">Contact details including email and customer-care telephone;</w:t>
      </w:r>
    </w:p>
    <w:p>
      <w:pPr>
        <w:pStyle w:val="ListParagraph"/>
        <w:numPr>
          <w:ilvl w:val="0"/>
          <w:numId w:val="2"/>
        </w:numPr>
        <w:spacing w:after="80" w:line="280"/>
      </w:pPr>
      <w:r>
        <w:rPr>
          <w:rFonts w:ascii="Calibri" w:cs="Calibri" w:eastAsia="Calibri" w:hAnsi="Calibri"/>
          <w:sz w:val="22"/>
          <w:szCs w:val="22"/>
        </w:rPr>
        <w:t xml:space="preserve">The GSTIN and PAN where applicable;</w:t>
      </w:r>
    </w:p>
    <w:p>
      <w:pPr>
        <w:pStyle w:val="ListParagraph"/>
        <w:numPr>
          <w:ilvl w:val="0"/>
          <w:numId w:val="2"/>
        </w:numPr>
        <w:spacing w:after="80" w:line="280"/>
      </w:pPr>
      <w:r>
        <w:rPr>
          <w:rFonts w:ascii="Calibri" w:cs="Calibri" w:eastAsia="Calibri" w:hAnsi="Calibri"/>
          <w:sz w:val="22"/>
          <w:szCs w:val="22"/>
        </w:rPr>
        <w:t xml:space="preserve">A ticket-/complaint-handling contact and the name of the Merchant's grievance officer (where the Merchant is itself a large seller);</w:t>
      </w:r>
    </w:p>
    <w:p>
      <w:pPr>
        <w:pStyle w:val="ListParagraph"/>
        <w:numPr>
          <w:ilvl w:val="0"/>
          <w:numId w:val="2"/>
        </w:numPr>
        <w:spacing w:after="80" w:line="280"/>
      </w:pPr>
      <w:r>
        <w:rPr>
          <w:rFonts w:ascii="Calibri" w:cs="Calibri" w:eastAsia="Calibri" w:hAnsi="Calibri"/>
          <w:sz w:val="22"/>
          <w:szCs w:val="22"/>
        </w:rPr>
        <w:t xml:space="preserve">The total price of the Goods or Services in single figure, with a break-up of all charges (taxes, delivery, handling);</w:t>
      </w:r>
    </w:p>
    <w:p>
      <w:pPr>
        <w:pStyle w:val="ListParagraph"/>
        <w:numPr>
          <w:ilvl w:val="0"/>
          <w:numId w:val="2"/>
        </w:numPr>
        <w:spacing w:after="80" w:line="280"/>
      </w:pPr>
      <w:r>
        <w:rPr>
          <w:rFonts w:ascii="Calibri" w:cs="Calibri" w:eastAsia="Calibri" w:hAnsi="Calibri"/>
          <w:sz w:val="22"/>
          <w:szCs w:val="22"/>
        </w:rPr>
        <w:t xml:space="preserve">All mandatory information regarding the Goods or Services including country of origin, necessary for the Buyer to make an informed decision at the pre-purchase stage;</w:t>
      </w:r>
    </w:p>
    <w:p>
      <w:pPr>
        <w:pStyle w:val="ListParagraph"/>
        <w:numPr>
          <w:ilvl w:val="0"/>
          <w:numId w:val="2"/>
        </w:numPr>
        <w:spacing w:after="80" w:line="280"/>
      </w:pPr>
      <w:r>
        <w:rPr>
          <w:rFonts w:ascii="Calibri" w:cs="Calibri" w:eastAsia="Calibri" w:hAnsi="Calibri"/>
          <w:sz w:val="22"/>
          <w:szCs w:val="22"/>
        </w:rPr>
        <w:t xml:space="preserve">The expiry date / best-before of Goods offered for sale, where applicable;</w:t>
      </w:r>
    </w:p>
    <w:p>
      <w:pPr>
        <w:pStyle w:val="ListParagraph"/>
        <w:numPr>
          <w:ilvl w:val="0"/>
          <w:numId w:val="2"/>
        </w:numPr>
        <w:spacing w:after="80" w:line="280"/>
      </w:pPr>
      <w:r>
        <w:rPr>
          <w:rFonts w:ascii="Calibri" w:cs="Calibri" w:eastAsia="Calibri" w:hAnsi="Calibri"/>
          <w:sz w:val="22"/>
          <w:szCs w:val="22"/>
        </w:rPr>
        <w:t xml:space="preserve">The terms of exchange, return, refund, warranty/guarantee, delivery, and shipment, and the mode of payments;</w:t>
      </w:r>
    </w:p>
    <w:p>
      <w:pPr>
        <w:pStyle w:val="ListParagraph"/>
        <w:numPr>
          <w:ilvl w:val="0"/>
          <w:numId w:val="2"/>
        </w:numPr>
        <w:spacing w:after="80" w:line="280"/>
      </w:pPr>
      <w:r>
        <w:rPr>
          <w:rFonts w:ascii="Calibri" w:cs="Calibri" w:eastAsia="Calibri" w:hAnsi="Calibri"/>
          <w:sz w:val="22"/>
          <w:szCs w:val="22"/>
        </w:rPr>
        <w:t xml:space="preserve">Any relevant guarantees or warranties applicable.</w:t>
      </w:r>
    </w:p>
    <w:p>
      <w:pPr>
        <w:pStyle w:val="Heading2"/>
        <w:spacing w:after="120" w:before="240" w:line="300"/>
      </w:pPr>
      <w:r>
        <w:rPr>
          <w:rFonts w:ascii="Calibri" w:cs="Calibri" w:eastAsia="Calibri" w:hAnsi="Calibri"/>
          <w:b/>
          <w:bCs/>
          <w:color w:val="2E5496"/>
          <w:sz w:val="26"/>
          <w:szCs w:val="26"/>
        </w:rPr>
        <w:t xml:space="preserve">C. Country-of-Origin and Legal Metrology</w:t>
      </w:r>
    </w:p>
    <w:p>
      <w:pPr>
        <w:pStyle w:val="ListParagraph"/>
        <w:numPr>
          <w:ilvl w:val="0"/>
          <w:numId w:val="2"/>
        </w:numPr>
        <w:spacing w:after="80" w:line="280"/>
      </w:pPr>
      <w:r>
        <w:rPr>
          <w:rFonts w:ascii="Calibri" w:cs="Calibri" w:eastAsia="Calibri" w:hAnsi="Calibri"/>
          <w:sz w:val="22"/>
          <w:szCs w:val="22"/>
        </w:rPr>
        <w:t xml:space="preserve">Country of origin must be disclosed for all Goods, consistent with the CP(EC) Rules 2020 and Department for Promotion of Industry and Internal Trade requirements;</w:t>
      </w:r>
    </w:p>
    <w:p>
      <w:pPr>
        <w:pStyle w:val="ListParagraph"/>
        <w:numPr>
          <w:ilvl w:val="0"/>
          <w:numId w:val="2"/>
        </w:numPr>
        <w:spacing w:after="80" w:line="280"/>
      </w:pPr>
      <w:r>
        <w:rPr>
          <w:rFonts w:ascii="Calibri" w:cs="Calibri" w:eastAsia="Calibri" w:hAnsi="Calibri"/>
          <w:sz w:val="22"/>
          <w:szCs w:val="22"/>
        </w:rPr>
        <w:t xml:space="preserve">Pre-packaged commodities must display declarations required under the Legal Metrology Act, 2009 and the Legal Metrology (Packaged Commodities) Rules, 2011, including MRP, net quantity, manufacturer/packer/importer details, consumer-care details, and date of manufacture/import.</w:t>
      </w:r>
    </w:p>
    <w:p>
      <w:pPr>
        <w:pStyle w:val="Heading2"/>
        <w:spacing w:after="120" w:before="240" w:line="300"/>
      </w:pPr>
      <w:r>
        <w:rPr>
          <w:rFonts w:ascii="Calibri" w:cs="Calibri" w:eastAsia="Calibri" w:hAnsi="Calibri"/>
          <w:b/>
          <w:bCs/>
          <w:color w:val="2E5496"/>
          <w:sz w:val="26"/>
          <w:szCs w:val="26"/>
        </w:rPr>
        <w:t xml:space="preserve">D. Accuracy</w:t>
      </w:r>
    </w:p>
    <w:p>
      <w:pPr>
        <w:spacing w:after="120" w:line="300"/>
      </w:pPr>
      <w:r>
        <w:rPr>
          <w:rFonts w:ascii="Calibri" w:cs="Calibri" w:eastAsia="Calibri" w:hAnsi="Calibri"/>
          <w:sz w:val="22"/>
          <w:szCs w:val="22"/>
        </w:rPr>
        <w:t xml:space="preserve">Listings must be accurate, complete, and not misleading. The Merchant is responsible for the correctness of all Listing content, including images, descriptions, specifications, and disclosures.</w:t>
      </w:r>
    </w:p>
    <w:p>
      <w:pPr>
        <w:pStyle w:val="Heading1"/>
        <w:spacing w:after="180" w:before="360" w:line="300"/>
      </w:pPr>
      <w:r>
        <w:rPr>
          <w:rFonts w:ascii="Calibri" w:cs="Calibri" w:eastAsia="Calibri" w:hAnsi="Calibri"/>
          <w:b/>
          <w:bCs/>
          <w:color w:val="1F3864"/>
          <w:sz w:val="30"/>
          <w:szCs w:val="30"/>
        </w:rPr>
        <w:t xml:space="preserve">4. Prohibited and Restricted Goods</w:t>
      </w:r>
    </w:p>
    <w:p>
      <w:pPr>
        <w:pStyle w:val="Heading2"/>
        <w:spacing w:after="120" w:before="240" w:line="300"/>
      </w:pPr>
      <w:r>
        <w:rPr>
          <w:rFonts w:ascii="Calibri" w:cs="Calibri" w:eastAsia="Calibri" w:hAnsi="Calibri"/>
          <w:b/>
          <w:bCs/>
          <w:color w:val="2E5496"/>
          <w:sz w:val="26"/>
          <w:szCs w:val="26"/>
        </w:rPr>
        <w:t xml:space="preserve">A. Prohibited Goods and Services</w:t>
      </w:r>
    </w:p>
    <w:p>
      <w:pPr>
        <w:spacing w:after="120" w:line="300"/>
      </w:pPr>
      <w:r>
        <w:rPr>
          <w:rFonts w:ascii="Calibri" w:cs="Calibri" w:eastAsia="Calibri" w:hAnsi="Calibri"/>
          <w:sz w:val="22"/>
          <w:szCs w:val="22"/>
        </w:rPr>
        <w:t xml:space="preserve">Merchants may not list, sell, or facilitate the sale of the goods and services prohibited under Section 8(A) of the Community Guidelines, including (without limitation):</w:t>
      </w:r>
    </w:p>
    <w:p>
      <w:pPr>
        <w:pStyle w:val="ListParagraph"/>
        <w:numPr>
          <w:ilvl w:val="0"/>
          <w:numId w:val="2"/>
        </w:numPr>
        <w:spacing w:after="80" w:line="280"/>
      </w:pPr>
      <w:r>
        <w:rPr>
          <w:rFonts w:ascii="Calibri" w:cs="Calibri" w:eastAsia="Calibri" w:hAnsi="Calibri"/>
          <w:sz w:val="22"/>
          <w:szCs w:val="22"/>
        </w:rPr>
        <w:t xml:space="preserve">Counterfeit, replica, “first-copy”, or IP-infringing goods;</w:t>
      </w:r>
    </w:p>
    <w:p>
      <w:pPr>
        <w:pStyle w:val="ListParagraph"/>
        <w:numPr>
          <w:ilvl w:val="0"/>
          <w:numId w:val="2"/>
        </w:numPr>
        <w:spacing w:after="80" w:line="280"/>
      </w:pPr>
      <w:r>
        <w:rPr>
          <w:rFonts w:ascii="Calibri" w:cs="Calibri" w:eastAsia="Calibri" w:hAnsi="Calibri"/>
          <w:sz w:val="22"/>
          <w:szCs w:val="22"/>
        </w:rPr>
        <w:t xml:space="preserve">Recalled, expired, or unsafe goods;</w:t>
      </w:r>
    </w:p>
    <w:p>
      <w:pPr>
        <w:pStyle w:val="ListParagraph"/>
        <w:numPr>
          <w:ilvl w:val="0"/>
          <w:numId w:val="2"/>
        </w:numPr>
        <w:spacing w:after="80" w:line="280"/>
      </w:pPr>
      <w:r>
        <w:rPr>
          <w:rFonts w:ascii="Calibri" w:cs="Calibri" w:eastAsia="Calibri" w:hAnsi="Calibri"/>
          <w:sz w:val="22"/>
          <w:szCs w:val="22"/>
        </w:rPr>
        <w:t xml:space="preserve">Weapons and ammunition restricted under the Arms Act, 1959;</w:t>
      </w:r>
    </w:p>
    <w:p>
      <w:pPr>
        <w:pStyle w:val="ListParagraph"/>
        <w:numPr>
          <w:ilvl w:val="0"/>
          <w:numId w:val="2"/>
        </w:numPr>
        <w:spacing w:after="80" w:line="280"/>
      </w:pPr>
      <w:r>
        <w:rPr>
          <w:rFonts w:ascii="Calibri" w:cs="Calibri" w:eastAsia="Calibri" w:hAnsi="Calibri"/>
          <w:sz w:val="22"/>
          <w:szCs w:val="22"/>
        </w:rPr>
        <w:t xml:space="preserve">Explosives and precursors under the Explosives Act, 1884;</w:t>
      </w:r>
    </w:p>
    <w:p>
      <w:pPr>
        <w:pStyle w:val="ListParagraph"/>
        <w:numPr>
          <w:ilvl w:val="0"/>
          <w:numId w:val="2"/>
        </w:numPr>
        <w:spacing w:after="80" w:line="280"/>
      </w:pPr>
      <w:r>
        <w:rPr>
          <w:rFonts w:ascii="Calibri" w:cs="Calibri" w:eastAsia="Calibri" w:hAnsi="Calibri"/>
          <w:sz w:val="22"/>
          <w:szCs w:val="22"/>
        </w:rPr>
        <w:t xml:space="preserve">Narcotic and psychotropic substances under the NDPS Act, 1985;</w:t>
      </w:r>
    </w:p>
    <w:p>
      <w:pPr>
        <w:pStyle w:val="ListParagraph"/>
        <w:numPr>
          <w:ilvl w:val="0"/>
          <w:numId w:val="2"/>
        </w:numPr>
        <w:spacing w:after="80" w:line="280"/>
      </w:pPr>
      <w:r>
        <w:rPr>
          <w:rFonts w:ascii="Calibri" w:cs="Calibri" w:eastAsia="Calibri" w:hAnsi="Calibri"/>
          <w:sz w:val="22"/>
          <w:szCs w:val="22"/>
        </w:rPr>
        <w:t xml:space="preserve">Tobacco products in violation of the COTPA, 2003;</w:t>
      </w:r>
    </w:p>
    <w:p>
      <w:pPr>
        <w:pStyle w:val="ListParagraph"/>
        <w:numPr>
          <w:ilvl w:val="0"/>
          <w:numId w:val="2"/>
        </w:numPr>
        <w:spacing w:after="80" w:line="280"/>
      </w:pPr>
      <w:r>
        <w:rPr>
          <w:rFonts w:ascii="Calibri" w:cs="Calibri" w:eastAsia="Calibri" w:hAnsi="Calibri"/>
          <w:sz w:val="22"/>
          <w:szCs w:val="22"/>
        </w:rPr>
        <w:t xml:space="preserve">Prescription pharmaceuticals sold without lawful licence under the Drugs and Cosmetics Act, 1940;</w:t>
      </w:r>
    </w:p>
    <w:p>
      <w:pPr>
        <w:pStyle w:val="ListParagraph"/>
        <w:numPr>
          <w:ilvl w:val="0"/>
          <w:numId w:val="2"/>
        </w:numPr>
        <w:spacing w:after="80" w:line="280"/>
      </w:pPr>
      <w:r>
        <w:rPr>
          <w:rFonts w:ascii="Calibri" w:cs="Calibri" w:eastAsia="Calibri" w:hAnsi="Calibri"/>
          <w:sz w:val="22"/>
          <w:szCs w:val="22"/>
        </w:rPr>
        <w:t xml:space="preserve">Regulated medical devices without licence under the Medical Devices Rules, 2017;</w:t>
      </w:r>
    </w:p>
    <w:p>
      <w:pPr>
        <w:pStyle w:val="ListParagraph"/>
        <w:numPr>
          <w:ilvl w:val="0"/>
          <w:numId w:val="2"/>
        </w:numPr>
        <w:spacing w:after="80" w:line="280"/>
      </w:pPr>
      <w:r>
        <w:rPr>
          <w:rFonts w:ascii="Calibri" w:cs="Calibri" w:eastAsia="Calibri" w:hAnsi="Calibri"/>
          <w:sz w:val="22"/>
          <w:szCs w:val="22"/>
        </w:rPr>
        <w:t xml:space="preserve">Human organs/tissues in violation of the Transplantation of Human Organs and Tissues Act, 1994;</w:t>
      </w:r>
    </w:p>
    <w:p>
      <w:pPr>
        <w:pStyle w:val="ListParagraph"/>
        <w:numPr>
          <w:ilvl w:val="0"/>
          <w:numId w:val="2"/>
        </w:numPr>
        <w:spacing w:after="80" w:line="280"/>
      </w:pPr>
      <w:r>
        <w:rPr>
          <w:rFonts w:ascii="Calibri" w:cs="Calibri" w:eastAsia="Calibri" w:hAnsi="Calibri"/>
          <w:sz w:val="22"/>
          <w:szCs w:val="22"/>
        </w:rPr>
        <w:t xml:space="preserve">Wildlife products under the Wildlife (Protection) Act, 1972 and CITES;</w:t>
      </w:r>
    </w:p>
    <w:p>
      <w:pPr>
        <w:pStyle w:val="ListParagraph"/>
        <w:numPr>
          <w:ilvl w:val="0"/>
          <w:numId w:val="2"/>
        </w:numPr>
        <w:spacing w:after="80" w:line="280"/>
      </w:pPr>
      <w:r>
        <w:rPr>
          <w:rFonts w:ascii="Calibri" w:cs="Calibri" w:eastAsia="Calibri" w:hAnsi="Calibri"/>
          <w:sz w:val="22"/>
          <w:szCs w:val="22"/>
        </w:rPr>
        <w:t xml:space="preserve">Antiquities under the Antiquities and Art Treasures Act, 1972;</w:t>
      </w:r>
    </w:p>
    <w:p>
      <w:pPr>
        <w:pStyle w:val="ListParagraph"/>
        <w:numPr>
          <w:ilvl w:val="0"/>
          <w:numId w:val="2"/>
        </w:numPr>
        <w:spacing w:after="80" w:line="280"/>
      </w:pPr>
      <w:r>
        <w:rPr>
          <w:rFonts w:ascii="Calibri" w:cs="Calibri" w:eastAsia="Calibri" w:hAnsi="Calibri"/>
          <w:sz w:val="22"/>
          <w:szCs w:val="22"/>
        </w:rPr>
        <w:t xml:space="preserve">Counterfeit currency, stamps, or government documents;</w:t>
      </w:r>
    </w:p>
    <w:p>
      <w:pPr>
        <w:pStyle w:val="ListParagraph"/>
        <w:numPr>
          <w:ilvl w:val="0"/>
          <w:numId w:val="2"/>
        </w:numPr>
        <w:spacing w:after="80" w:line="280"/>
      </w:pPr>
      <w:r>
        <w:rPr>
          <w:rFonts w:ascii="Calibri" w:cs="Calibri" w:eastAsia="Calibri" w:hAnsi="Calibri"/>
          <w:sz w:val="22"/>
          <w:szCs w:val="22"/>
        </w:rPr>
        <w:t xml:space="preserve">Sexually explicit goods and adult-services;</w:t>
      </w:r>
    </w:p>
    <w:p>
      <w:pPr>
        <w:pStyle w:val="ListParagraph"/>
        <w:numPr>
          <w:ilvl w:val="0"/>
          <w:numId w:val="2"/>
        </w:numPr>
        <w:spacing w:after="80" w:line="280"/>
      </w:pPr>
      <w:r>
        <w:rPr>
          <w:rFonts w:ascii="Calibri" w:cs="Calibri" w:eastAsia="Calibri" w:hAnsi="Calibri"/>
          <w:sz w:val="22"/>
          <w:szCs w:val="22"/>
        </w:rPr>
        <w:t xml:space="preserve">Personal data of third parties;</w:t>
      </w:r>
    </w:p>
    <w:p>
      <w:pPr>
        <w:pStyle w:val="ListParagraph"/>
        <w:numPr>
          <w:ilvl w:val="0"/>
          <w:numId w:val="2"/>
        </w:numPr>
        <w:spacing w:after="80" w:line="280"/>
      </w:pPr>
      <w:r>
        <w:rPr>
          <w:rFonts w:ascii="Calibri" w:cs="Calibri" w:eastAsia="Calibri" w:hAnsi="Calibri"/>
          <w:sz w:val="22"/>
          <w:szCs w:val="22"/>
        </w:rPr>
        <w:t xml:space="preserve">Goods that promote or facilitate any cognisable offence under the Bharatiya Nyaya Sanhita, 2023.</w:t>
      </w:r>
    </w:p>
    <w:p>
      <w:pPr>
        <w:pStyle w:val="Heading2"/>
        <w:spacing w:after="120" w:before="240" w:line="300"/>
      </w:pPr>
      <w:r>
        <w:rPr>
          <w:rFonts w:ascii="Calibri" w:cs="Calibri" w:eastAsia="Calibri" w:hAnsi="Calibri"/>
          <w:b/>
          <w:bCs/>
          <w:color w:val="2E5496"/>
          <w:sz w:val="26"/>
          <w:szCs w:val="26"/>
        </w:rPr>
        <w:t xml:space="preserve">B. Restricted Goods — Sectoral Compliance Required</w:t>
      </w:r>
    </w:p>
    <w:p>
      <w:pPr>
        <w:spacing w:after="120" w:line="300"/>
      </w:pPr>
      <w:r>
        <w:rPr>
          <w:rFonts w:ascii="Calibri" w:cs="Calibri" w:eastAsia="Calibri" w:hAnsi="Calibri"/>
          <w:sz w:val="22"/>
          <w:szCs w:val="22"/>
        </w:rPr>
        <w:t xml:space="preserve">The following may be sold only with the requisite licences and compliances:</w:t>
      </w:r>
    </w:p>
    <w:p>
      <w:pPr>
        <w:pStyle w:val="ListParagraph"/>
        <w:numPr>
          <w:ilvl w:val="0"/>
          <w:numId w:val="2"/>
        </w:numPr>
        <w:spacing w:after="80" w:line="280"/>
      </w:pPr>
      <w:r>
        <w:rPr>
          <w:rFonts w:ascii="Calibri" w:cs="Calibri" w:eastAsia="Calibri" w:hAnsi="Calibri"/>
          <w:sz w:val="22"/>
          <w:szCs w:val="22"/>
        </w:rPr>
        <w:t xml:space="preserve">Food and beverages (FSSAI licence/registration; FSSAI labelling);</w:t>
      </w:r>
    </w:p>
    <w:p>
      <w:pPr>
        <w:pStyle w:val="ListParagraph"/>
        <w:numPr>
          <w:ilvl w:val="0"/>
          <w:numId w:val="2"/>
        </w:numPr>
        <w:spacing w:after="80" w:line="280"/>
      </w:pPr>
      <w:r>
        <w:rPr>
          <w:rFonts w:ascii="Calibri" w:cs="Calibri" w:eastAsia="Calibri" w:hAnsi="Calibri"/>
          <w:sz w:val="22"/>
          <w:szCs w:val="22"/>
        </w:rPr>
        <w:t xml:space="preserve">Drugs, cosmetics, and AYUSH products (Drugs and Cosmetics Act licences; AYUSH compliances);</w:t>
      </w:r>
    </w:p>
    <w:p>
      <w:pPr>
        <w:pStyle w:val="ListParagraph"/>
        <w:numPr>
          <w:ilvl w:val="0"/>
          <w:numId w:val="2"/>
        </w:numPr>
        <w:spacing w:after="80" w:line="280"/>
      </w:pPr>
      <w:r>
        <w:rPr>
          <w:rFonts w:ascii="Calibri" w:cs="Calibri" w:eastAsia="Calibri" w:hAnsi="Calibri"/>
          <w:sz w:val="22"/>
          <w:szCs w:val="22"/>
        </w:rPr>
        <w:t xml:space="preserve">Alcohol (State excise licence; geo-restriction; age-gating; only where lawful);</w:t>
      </w:r>
    </w:p>
    <w:p>
      <w:pPr>
        <w:pStyle w:val="ListParagraph"/>
        <w:numPr>
          <w:ilvl w:val="0"/>
          <w:numId w:val="2"/>
        </w:numPr>
        <w:spacing w:after="80" w:line="280"/>
      </w:pPr>
      <w:r>
        <w:rPr>
          <w:rFonts w:ascii="Calibri" w:cs="Calibri" w:eastAsia="Calibri" w:hAnsi="Calibri"/>
          <w:sz w:val="22"/>
          <w:szCs w:val="22"/>
        </w:rPr>
        <w:t xml:space="preserve">Products requiring mandatory BIS certification (ISI mark) under the BIS Act, 2016;</w:t>
      </w:r>
    </w:p>
    <w:p>
      <w:pPr>
        <w:pStyle w:val="ListParagraph"/>
        <w:numPr>
          <w:ilvl w:val="0"/>
          <w:numId w:val="2"/>
        </w:numPr>
        <w:spacing w:after="80" w:line="280"/>
      </w:pPr>
      <w:r>
        <w:rPr>
          <w:rFonts w:ascii="Calibri" w:cs="Calibri" w:eastAsia="Calibri" w:hAnsi="Calibri"/>
          <w:sz w:val="22"/>
          <w:szCs w:val="22"/>
        </w:rPr>
        <w:t xml:space="preserve">Electronics and electricals requiring compulsory registration (CRS) with BIS;</w:t>
      </w:r>
    </w:p>
    <w:p>
      <w:pPr>
        <w:pStyle w:val="ListParagraph"/>
        <w:numPr>
          <w:ilvl w:val="0"/>
          <w:numId w:val="2"/>
        </w:numPr>
        <w:spacing w:after="80" w:line="280"/>
      </w:pPr>
      <w:r>
        <w:rPr>
          <w:rFonts w:ascii="Calibri" w:cs="Calibri" w:eastAsia="Calibri" w:hAnsi="Calibri"/>
          <w:sz w:val="22"/>
          <w:szCs w:val="22"/>
        </w:rPr>
        <w:t xml:space="preserve">Hazardous substances and chemicals under applicable rules;</w:t>
      </w:r>
    </w:p>
    <w:p>
      <w:pPr>
        <w:pStyle w:val="ListParagraph"/>
        <w:numPr>
          <w:ilvl w:val="0"/>
          <w:numId w:val="2"/>
        </w:numPr>
        <w:spacing w:after="80" w:line="280"/>
      </w:pPr>
      <w:r>
        <w:rPr>
          <w:rFonts w:ascii="Calibri" w:cs="Calibri" w:eastAsia="Calibri" w:hAnsi="Calibri"/>
          <w:sz w:val="22"/>
          <w:szCs w:val="22"/>
        </w:rPr>
        <w:t xml:space="preserve">Gold, jewellery, and hallmarked articles (BIS hallmarking);</w:t>
      </w:r>
    </w:p>
    <w:p>
      <w:pPr>
        <w:pStyle w:val="ListParagraph"/>
        <w:numPr>
          <w:ilvl w:val="0"/>
          <w:numId w:val="2"/>
        </w:numPr>
        <w:spacing w:after="80" w:line="280"/>
      </w:pPr>
      <w:r>
        <w:rPr>
          <w:rFonts w:ascii="Calibri" w:cs="Calibri" w:eastAsia="Calibri" w:hAnsi="Calibri"/>
          <w:sz w:val="22"/>
          <w:szCs w:val="22"/>
        </w:rPr>
        <w:t xml:space="preserve">Pesticides and insecticides (registration under the Insecticides Act, 1968);</w:t>
      </w:r>
    </w:p>
    <w:p>
      <w:pPr>
        <w:pStyle w:val="ListParagraph"/>
        <w:numPr>
          <w:ilvl w:val="0"/>
          <w:numId w:val="2"/>
        </w:numPr>
        <w:spacing w:after="80" w:line="280"/>
      </w:pPr>
      <w:r>
        <w:rPr>
          <w:rFonts w:ascii="Calibri" w:cs="Calibri" w:eastAsia="Calibri" w:hAnsi="Calibri"/>
          <w:sz w:val="22"/>
          <w:szCs w:val="22"/>
        </w:rPr>
        <w:t xml:space="preserve">Toys (mandatory BIS certification);</w:t>
      </w:r>
    </w:p>
    <w:p>
      <w:pPr>
        <w:pStyle w:val="ListParagraph"/>
        <w:numPr>
          <w:ilvl w:val="0"/>
          <w:numId w:val="2"/>
        </w:numPr>
        <w:spacing w:after="80" w:line="280"/>
      </w:pPr>
      <w:r>
        <w:rPr>
          <w:rFonts w:ascii="Calibri" w:cs="Calibri" w:eastAsia="Calibri" w:hAnsi="Calibri"/>
          <w:sz w:val="22"/>
          <w:szCs w:val="22"/>
        </w:rPr>
        <w:t xml:space="preserve">Helmets and safety equipment (mandatory BIS).</w:t>
      </w:r>
    </w:p>
    <w:p>
      <w:pPr>
        <w:pStyle w:val="Heading1"/>
        <w:spacing w:after="180" w:before="360" w:line="300"/>
      </w:pPr>
      <w:r>
        <w:rPr>
          <w:rFonts w:ascii="Calibri" w:cs="Calibri" w:eastAsia="Calibri" w:hAnsi="Calibri"/>
          <w:b/>
          <w:bCs/>
          <w:color w:val="1F3864"/>
          <w:sz w:val="30"/>
          <w:szCs w:val="30"/>
        </w:rPr>
        <w:t xml:space="preserve">5. Listing, Pricing, and Anti-Manipulation</w:t>
      </w:r>
    </w:p>
    <w:p>
      <w:pPr>
        <w:pStyle w:val="Heading2"/>
        <w:spacing w:after="120" w:before="240" w:line="300"/>
      </w:pPr>
      <w:r>
        <w:rPr>
          <w:rFonts w:ascii="Calibri" w:cs="Calibri" w:eastAsia="Calibri" w:hAnsi="Calibri"/>
          <w:b/>
          <w:bCs/>
          <w:color w:val="2E5496"/>
          <w:sz w:val="26"/>
          <w:szCs w:val="26"/>
        </w:rPr>
        <w:t xml:space="preserve">A. Listing Standards</w:t>
      </w:r>
    </w:p>
    <w:p>
      <w:pPr>
        <w:spacing w:after="120" w:line="300"/>
      </w:pPr>
      <w:r>
        <w:rPr>
          <w:rFonts w:ascii="Calibri" w:cs="Calibri" w:eastAsia="Calibri" w:hAnsi="Calibri"/>
          <w:sz w:val="22"/>
          <w:szCs w:val="22"/>
        </w:rPr>
        <w:t xml:space="preserve">Listings must comply with Section 3(B)–(D), the Community Guidelines, the Copyright &amp; IP Policy, and Applicable Law. The Merchant warrants it holds all rights to the images, trademarks, and content used in Listings.</w:t>
      </w:r>
    </w:p>
    <w:p>
      <w:pPr>
        <w:pStyle w:val="Heading2"/>
        <w:spacing w:after="120" w:before="240" w:line="300"/>
      </w:pPr>
      <w:r>
        <w:rPr>
          <w:rFonts w:ascii="Calibri" w:cs="Calibri" w:eastAsia="Calibri" w:hAnsi="Calibri"/>
          <w:b/>
          <w:bCs/>
          <w:color w:val="2E5496"/>
          <w:sz w:val="26"/>
          <w:szCs w:val="26"/>
        </w:rPr>
        <w:t xml:space="preserve">B. Pricing</w:t>
      </w:r>
    </w:p>
    <w:p>
      <w:pPr>
        <w:pStyle w:val="ListParagraph"/>
        <w:numPr>
          <w:ilvl w:val="0"/>
          <w:numId w:val="2"/>
        </w:numPr>
        <w:spacing w:after="80" w:line="280"/>
      </w:pPr>
      <w:r>
        <w:rPr>
          <w:rFonts w:ascii="Calibri" w:cs="Calibri" w:eastAsia="Calibri" w:hAnsi="Calibri"/>
          <w:sz w:val="22"/>
          <w:szCs w:val="22"/>
        </w:rPr>
        <w:t xml:space="preserve">The Merchant sets its own prices; RiseUp does not mandate resale prices, consistent with Section 3 of the Competition Act, 2002 (no resale price maintenance);</w:t>
      </w:r>
    </w:p>
    <w:p>
      <w:pPr>
        <w:pStyle w:val="ListParagraph"/>
        <w:numPr>
          <w:ilvl w:val="0"/>
          <w:numId w:val="2"/>
        </w:numPr>
        <w:spacing w:after="80" w:line="280"/>
      </w:pPr>
      <w:r>
        <w:rPr>
          <w:rFonts w:ascii="Calibri" w:cs="Calibri" w:eastAsia="Calibri" w:hAnsi="Calibri"/>
          <w:sz w:val="22"/>
          <w:szCs w:val="22"/>
        </w:rPr>
        <w:t xml:space="preserve">Prices must be displayed as a single total figure with a transparent break-up of taxes, delivery, and other charges (Rule 4 and Rule 6, CP(EC) Rules 2020);</w:t>
      </w:r>
    </w:p>
    <w:p>
      <w:pPr>
        <w:pStyle w:val="ListParagraph"/>
        <w:numPr>
          <w:ilvl w:val="0"/>
          <w:numId w:val="2"/>
        </w:numPr>
        <w:spacing w:after="80" w:line="280"/>
      </w:pPr>
      <w:r>
        <w:rPr>
          <w:rFonts w:ascii="Calibri" w:cs="Calibri" w:eastAsia="Calibri" w:hAnsi="Calibri"/>
          <w:sz w:val="22"/>
          <w:szCs w:val="22"/>
        </w:rPr>
        <w:t xml:space="preserve">No drip pricing, bait pricing, or deceptive “was/now” pricing in violation of the CCPA Dark Patterns Guidelines, 2023 and CCPA Misleading Ads Guidelines, 2022.</w:t>
      </w:r>
    </w:p>
    <w:p>
      <w:pPr>
        <w:pStyle w:val="Heading2"/>
        <w:spacing w:after="120" w:before="240" w:line="300"/>
      </w:pPr>
      <w:r>
        <w:rPr>
          <w:rFonts w:ascii="Calibri" w:cs="Calibri" w:eastAsia="Calibri" w:hAnsi="Calibri"/>
          <w:b/>
          <w:bCs/>
          <w:color w:val="2E5496"/>
          <w:sz w:val="26"/>
          <w:szCs w:val="26"/>
        </w:rPr>
        <w:t xml:space="preserve">C. No Unfair Trade Practices (Rule 5, CP(EC) Rules 2020)</w:t>
      </w:r>
    </w:p>
    <w:p>
      <w:pPr>
        <w:spacing w:after="120" w:line="300"/>
      </w:pPr>
      <w:r>
        <w:rPr>
          <w:rFonts w:ascii="Calibri" w:cs="Calibri" w:eastAsia="Calibri" w:hAnsi="Calibri"/>
          <w:sz w:val="22"/>
          <w:szCs w:val="22"/>
        </w:rPr>
        <w:t xml:space="preserve">Neither RiseUp nor Merchants shall:</w:t>
      </w:r>
    </w:p>
    <w:p>
      <w:pPr>
        <w:pStyle w:val="ListParagraph"/>
        <w:numPr>
          <w:ilvl w:val="0"/>
          <w:numId w:val="2"/>
        </w:numPr>
        <w:spacing w:after="80" w:line="280"/>
      </w:pPr>
      <w:r>
        <w:rPr>
          <w:rFonts w:ascii="Calibri" w:cs="Calibri" w:eastAsia="Calibri" w:hAnsi="Calibri"/>
          <w:sz w:val="22"/>
          <w:szCs w:val="22"/>
        </w:rPr>
        <w:t xml:space="preserve">Manipulate the price of Goods or Services to gain unreasonable profit;</w:t>
      </w:r>
    </w:p>
    <w:p>
      <w:pPr>
        <w:pStyle w:val="ListParagraph"/>
        <w:numPr>
          <w:ilvl w:val="0"/>
          <w:numId w:val="2"/>
        </w:numPr>
        <w:spacing w:after="80" w:line="280"/>
      </w:pPr>
      <w:r>
        <w:rPr>
          <w:rFonts w:ascii="Calibri" w:cs="Calibri" w:eastAsia="Calibri" w:hAnsi="Calibri"/>
          <w:sz w:val="22"/>
          <w:szCs w:val="22"/>
        </w:rPr>
        <w:t xml:space="preserve">Discriminate between Buyers of the same class or make any arbitrary classification affecting consumer rights;</w:t>
      </w:r>
    </w:p>
    <w:p>
      <w:pPr>
        <w:pStyle w:val="ListParagraph"/>
        <w:numPr>
          <w:ilvl w:val="0"/>
          <w:numId w:val="2"/>
        </w:numPr>
        <w:spacing w:after="80" w:line="280"/>
      </w:pPr>
      <w:r>
        <w:rPr>
          <w:rFonts w:ascii="Calibri" w:cs="Calibri" w:eastAsia="Calibri" w:hAnsi="Calibri"/>
          <w:sz w:val="22"/>
          <w:szCs w:val="22"/>
        </w:rPr>
        <w:t xml:space="preserve">Adopt any unfair or deceptive trade practice, whether in the course of business on the Marketplace or otherwise.</w:t>
      </w:r>
    </w:p>
    <w:p>
      <w:pPr>
        <w:pStyle w:val="Heading2"/>
        <w:spacing w:after="120" w:before="240" w:line="300"/>
      </w:pPr>
      <w:r>
        <w:rPr>
          <w:rFonts w:ascii="Calibri" w:cs="Calibri" w:eastAsia="Calibri" w:hAnsi="Calibri"/>
          <w:b/>
          <w:bCs/>
          <w:color w:val="2E5496"/>
          <w:sz w:val="26"/>
          <w:szCs w:val="26"/>
        </w:rPr>
        <w:t xml:space="preserve">D. Search Ranking Transparency (Rule 5)</w:t>
      </w:r>
    </w:p>
    <w:p>
      <w:pPr>
        <w:spacing w:after="120" w:line="300"/>
      </w:pPr>
      <w:r>
        <w:rPr>
          <w:rFonts w:ascii="Calibri" w:cs="Calibri" w:eastAsia="Calibri" w:hAnsi="Calibri"/>
          <w:sz w:val="22"/>
          <w:szCs w:val="22"/>
        </w:rPr>
        <w:t xml:space="preserve">RiseUp discloses, in plain and intelligible language, the main parameters which determine the ranking of Goods/Merchants in search results and the relative importance of those parameters, consistent with Rule 5(3) of the CP(EC) Rules 2020.</w:t>
      </w:r>
    </w:p>
    <w:p>
      <w:pPr>
        <w:pStyle w:val="Heading2"/>
        <w:spacing w:after="120" w:before="240" w:line="300"/>
      </w:pPr>
      <w:r>
        <w:rPr>
          <w:rFonts w:ascii="Calibri" w:cs="Calibri" w:eastAsia="Calibri" w:hAnsi="Calibri"/>
          <w:b/>
          <w:bCs/>
          <w:color w:val="2E5496"/>
          <w:sz w:val="26"/>
          <w:szCs w:val="26"/>
        </w:rPr>
        <w:t xml:space="preserve">E. Reviews and Ratings</w:t>
      </w:r>
    </w:p>
    <w:p>
      <w:pPr>
        <w:pStyle w:val="ListParagraph"/>
        <w:numPr>
          <w:ilvl w:val="0"/>
          <w:numId w:val="2"/>
        </w:numPr>
        <w:spacing w:after="80" w:line="280"/>
      </w:pPr>
      <w:r>
        <w:rPr>
          <w:rFonts w:ascii="Calibri" w:cs="Calibri" w:eastAsia="Calibri" w:hAnsi="Calibri"/>
          <w:sz w:val="22"/>
          <w:szCs w:val="22"/>
        </w:rPr>
        <w:t xml:space="preserve">Only Buyers who have purchased a Good/Service may submit a verified review of it;</w:t>
      </w:r>
    </w:p>
    <w:p>
      <w:pPr>
        <w:pStyle w:val="ListParagraph"/>
        <w:numPr>
          <w:ilvl w:val="0"/>
          <w:numId w:val="2"/>
        </w:numPr>
        <w:spacing w:after="80" w:line="280"/>
      </w:pPr>
      <w:r>
        <w:rPr>
          <w:rFonts w:ascii="Calibri" w:cs="Calibri" w:eastAsia="Calibri" w:hAnsi="Calibri"/>
          <w:sz w:val="22"/>
          <w:szCs w:val="22"/>
        </w:rPr>
        <w:t xml:space="preserve">Fake, paid, incentivised-without-disclosure, or manipulated reviews are prohibited under the Community Guidelines and the CCPA Misleading Ads Guidelines, 2022;</w:t>
      </w:r>
    </w:p>
    <w:p>
      <w:pPr>
        <w:pStyle w:val="ListParagraph"/>
        <w:numPr>
          <w:ilvl w:val="0"/>
          <w:numId w:val="2"/>
        </w:numPr>
        <w:spacing w:after="80" w:line="280"/>
      </w:pPr>
      <w:r>
        <w:rPr>
          <w:rFonts w:ascii="Calibri" w:cs="Calibri" w:eastAsia="Calibri" w:hAnsi="Calibri"/>
          <w:sz w:val="22"/>
          <w:szCs w:val="22"/>
        </w:rPr>
        <w:t xml:space="preserve">RiseUp complies with applicable standards on online consumer reviews (including the BIS standard IS 19000:2022 on online consumer reviews, to the extent adopted).</w:t>
      </w:r>
    </w:p>
    <w:p>
      <w:pPr>
        <w:pStyle w:val="Heading1"/>
        <w:spacing w:after="180" w:before="360" w:line="300"/>
      </w:pPr>
      <w:r>
        <w:rPr>
          <w:rFonts w:ascii="Calibri" w:cs="Calibri" w:eastAsia="Calibri" w:hAnsi="Calibri"/>
          <w:b/>
          <w:bCs/>
          <w:color w:val="1F3864"/>
          <w:sz w:val="30"/>
          <w:szCs w:val="30"/>
        </w:rPr>
        <w:t xml:space="preserve">6. Fulfilment, Shipping, and Delivery</w:t>
      </w:r>
    </w:p>
    <w:p>
      <w:pPr>
        <w:pStyle w:val="Heading2"/>
        <w:spacing w:after="120" w:before="240" w:line="300"/>
      </w:pPr>
      <w:r>
        <w:rPr>
          <w:rFonts w:ascii="Calibri" w:cs="Calibri" w:eastAsia="Calibri" w:hAnsi="Calibri"/>
          <w:b/>
          <w:bCs/>
          <w:color w:val="2E5496"/>
          <w:sz w:val="26"/>
          <w:szCs w:val="26"/>
        </w:rPr>
        <w:t xml:space="preserve">A. Fulfilment Responsibility</w:t>
      </w:r>
    </w:p>
    <w:p>
      <w:pPr>
        <w:spacing w:after="120" w:line="300"/>
      </w:pPr>
      <w:r>
        <w:rPr>
          <w:rFonts w:ascii="Calibri" w:cs="Calibri" w:eastAsia="Calibri" w:hAnsi="Calibri"/>
          <w:sz w:val="22"/>
          <w:szCs w:val="22"/>
        </w:rPr>
        <w:t xml:space="preserve">The Merchant is responsible for fulfilment unless the Merchant uses a RiseUp-provided fulfilment service offered under separate terms.</w:t>
      </w:r>
    </w:p>
    <w:p>
      <w:pPr>
        <w:pStyle w:val="Heading2"/>
        <w:spacing w:after="120" w:before="240" w:line="300"/>
      </w:pPr>
      <w:r>
        <w:rPr>
          <w:rFonts w:ascii="Calibri" w:cs="Calibri" w:eastAsia="Calibri" w:hAnsi="Calibri"/>
          <w:b/>
          <w:bCs/>
          <w:color w:val="2E5496"/>
          <w:sz w:val="26"/>
          <w:szCs w:val="26"/>
        </w:rPr>
        <w:t xml:space="preserve">B. Delivery Timelines</w:t>
      </w:r>
    </w:p>
    <w:p>
      <w:pPr>
        <w:spacing w:after="120" w:line="300"/>
      </w:pPr>
      <w:r>
        <w:rPr>
          <w:rFonts w:ascii="Calibri" w:cs="Calibri" w:eastAsia="Calibri" w:hAnsi="Calibri"/>
          <w:sz w:val="22"/>
          <w:szCs w:val="22"/>
        </w:rPr>
        <w:t xml:space="preserve">The Merchant must honour the delivery timelines displayed in the Listing, provide tracking where available, and update the Buyer on delays.</w:t>
      </w:r>
    </w:p>
    <w:p>
      <w:pPr>
        <w:pStyle w:val="Heading2"/>
        <w:spacing w:after="120" w:before="240" w:line="300"/>
      </w:pPr>
      <w:r>
        <w:rPr>
          <w:rFonts w:ascii="Calibri" w:cs="Calibri" w:eastAsia="Calibri" w:hAnsi="Calibri"/>
          <w:b/>
          <w:bCs/>
          <w:color w:val="2E5496"/>
          <w:sz w:val="26"/>
          <w:szCs w:val="26"/>
        </w:rPr>
        <w:t xml:space="preserve">C. Risk and Title</w:t>
      </w:r>
    </w:p>
    <w:p>
      <w:pPr>
        <w:spacing w:after="120" w:line="300"/>
      </w:pPr>
      <w:r>
        <w:rPr>
          <w:rFonts w:ascii="Calibri" w:cs="Calibri" w:eastAsia="Calibri" w:hAnsi="Calibri"/>
          <w:sz w:val="22"/>
          <w:szCs w:val="22"/>
        </w:rPr>
        <w:t xml:space="preserve">Risk and title in the Goods pass to the Buyer on delivery, unless the Listing or Applicable Law provides otherwise.</w:t>
      </w:r>
    </w:p>
    <w:p>
      <w:pPr>
        <w:pStyle w:val="Heading2"/>
        <w:spacing w:after="120" w:before="240" w:line="300"/>
      </w:pPr>
      <w:r>
        <w:rPr>
          <w:rFonts w:ascii="Calibri" w:cs="Calibri" w:eastAsia="Calibri" w:hAnsi="Calibri"/>
          <w:b/>
          <w:bCs/>
          <w:color w:val="2E5496"/>
          <w:sz w:val="26"/>
          <w:szCs w:val="26"/>
        </w:rPr>
        <w:t xml:space="preserve">D. Packaging</w:t>
      </w:r>
    </w:p>
    <w:p>
      <w:pPr>
        <w:spacing w:after="120" w:line="300"/>
      </w:pPr>
      <w:r>
        <w:rPr>
          <w:rFonts w:ascii="Calibri" w:cs="Calibri" w:eastAsia="Calibri" w:hAnsi="Calibri"/>
          <w:sz w:val="22"/>
          <w:szCs w:val="22"/>
        </w:rPr>
        <w:t xml:space="preserve">Goods must be packaged safely and in compliance with applicable packaging, labelling, and environmental rules (including Plastic Waste Management Rules and Extended Producer Responsibility obligations where applicable).</w:t>
      </w:r>
    </w:p>
    <w:p>
      <w:pPr>
        <w:pStyle w:val="Heading1"/>
        <w:spacing w:after="180" w:before="360" w:line="300"/>
      </w:pPr>
      <w:r>
        <w:rPr>
          <w:rFonts w:ascii="Calibri" w:cs="Calibri" w:eastAsia="Calibri" w:hAnsi="Calibri"/>
          <w:b/>
          <w:bCs/>
          <w:color w:val="1F3864"/>
          <w:sz w:val="30"/>
          <w:szCs w:val="30"/>
        </w:rPr>
        <w:t xml:space="preserve">7. Returns, Refunds, Replacements, and Cancellations</w:t>
      </w:r>
    </w:p>
    <w:p>
      <w:pPr>
        <w:pStyle w:val="Heading2"/>
        <w:spacing w:after="120" w:before="240" w:line="300"/>
      </w:pPr>
      <w:r>
        <w:rPr>
          <w:rFonts w:ascii="Calibri" w:cs="Calibri" w:eastAsia="Calibri" w:hAnsi="Calibri"/>
          <w:b/>
          <w:bCs/>
          <w:color w:val="2E5496"/>
          <w:sz w:val="26"/>
          <w:szCs w:val="26"/>
        </w:rPr>
        <w:t xml:space="preserve">A. Mandatory Policy Disclosure</w:t>
      </w:r>
    </w:p>
    <w:p>
      <w:pPr>
        <w:spacing w:after="120" w:line="300"/>
      </w:pPr>
      <w:r>
        <w:rPr>
          <w:rFonts w:ascii="Calibri" w:cs="Calibri" w:eastAsia="Calibri" w:hAnsi="Calibri"/>
          <w:sz w:val="22"/>
          <w:szCs w:val="22"/>
        </w:rPr>
        <w:t xml:space="preserve">Each Merchant must publish a clear return, refund, replacement, exchange, and cancellation policy in the Listing (Rule 6, CP(EC) Rules 2020).</w:t>
      </w:r>
    </w:p>
    <w:p>
      <w:pPr>
        <w:pStyle w:val="Heading2"/>
        <w:spacing w:after="120" w:before="240" w:line="300"/>
      </w:pPr>
      <w:r>
        <w:rPr>
          <w:rFonts w:ascii="Calibri" w:cs="Calibri" w:eastAsia="Calibri" w:hAnsi="Calibri"/>
          <w:b/>
          <w:bCs/>
          <w:color w:val="2E5496"/>
          <w:sz w:val="26"/>
          <w:szCs w:val="26"/>
        </w:rPr>
        <w:t xml:space="preserve">B. Minimum Policy Floor</w:t>
      </w:r>
    </w:p>
    <w:p>
      <w:pPr>
        <w:spacing w:after="120" w:line="300"/>
      </w:pPr>
      <w:r>
        <w:rPr>
          <w:rFonts w:ascii="Calibri" w:cs="Calibri" w:eastAsia="Calibri" w:hAnsi="Calibri"/>
          <w:sz w:val="22"/>
          <w:szCs w:val="22"/>
        </w:rPr>
        <w:t xml:space="preserve">Regardless of the Merchant's stated policy, the following minimum applies:</w:t>
      </w:r>
    </w:p>
    <w:p>
      <w:pPr>
        <w:pStyle w:val="ListParagraph"/>
        <w:numPr>
          <w:ilvl w:val="0"/>
          <w:numId w:val="2"/>
        </w:numPr>
        <w:spacing w:after="80" w:line="280"/>
      </w:pPr>
      <w:r>
        <w:rPr>
          <w:rFonts w:ascii="Calibri" w:cs="Calibri" w:eastAsia="Calibri" w:hAnsi="Calibri"/>
          <w:sz w:val="22"/>
          <w:szCs w:val="22"/>
        </w:rPr>
        <w:t xml:space="preserve">Goods that are defective, damaged in transit, not as described, or wrong: full refund or replacement at the Buyer's option;</w:t>
      </w:r>
    </w:p>
    <w:p>
      <w:pPr>
        <w:pStyle w:val="ListParagraph"/>
        <w:numPr>
          <w:ilvl w:val="0"/>
          <w:numId w:val="2"/>
        </w:numPr>
        <w:spacing w:after="80" w:line="280"/>
      </w:pPr>
      <w:r>
        <w:rPr>
          <w:rFonts w:ascii="Calibri" w:cs="Calibri" w:eastAsia="Calibri" w:hAnsi="Calibri"/>
          <w:sz w:val="22"/>
          <w:szCs w:val="22"/>
        </w:rPr>
        <w:t xml:space="preserve">Refunds processed within the timeline disclosed, and in any event within a reasonable period, to the original payment method through the Authorised Payment Partner;</w:t>
      </w:r>
    </w:p>
    <w:p>
      <w:pPr>
        <w:pStyle w:val="ListParagraph"/>
        <w:numPr>
          <w:ilvl w:val="0"/>
          <w:numId w:val="2"/>
        </w:numPr>
        <w:spacing w:after="80" w:line="280"/>
      </w:pPr>
      <w:r>
        <w:rPr>
          <w:rFonts w:ascii="Calibri" w:cs="Calibri" w:eastAsia="Calibri" w:hAnsi="Calibri"/>
          <w:sz w:val="22"/>
          <w:szCs w:val="22"/>
        </w:rPr>
        <w:t xml:space="preserve">Statutory cooling-off / withdrawal rights are honoured where applicable (e.g., EU/UK 14-day withdrawal for distance sales of eligible goods);</w:t>
      </w:r>
    </w:p>
    <w:p>
      <w:pPr>
        <w:pStyle w:val="ListParagraph"/>
        <w:numPr>
          <w:ilvl w:val="0"/>
          <w:numId w:val="2"/>
        </w:numPr>
        <w:spacing w:after="80" w:line="280"/>
      </w:pPr>
      <w:r>
        <w:rPr>
          <w:rFonts w:ascii="Calibri" w:cs="Calibri" w:eastAsia="Calibri" w:hAnsi="Calibri"/>
          <w:sz w:val="22"/>
          <w:szCs w:val="22"/>
        </w:rPr>
        <w:t xml:space="preserve">No refund refusal for reasons that defeat the Buyer's statutory rights.</w:t>
      </w:r>
    </w:p>
    <w:p>
      <w:pPr>
        <w:pStyle w:val="Heading2"/>
        <w:spacing w:after="120" w:before="240" w:line="300"/>
      </w:pPr>
      <w:r>
        <w:rPr>
          <w:rFonts w:ascii="Calibri" w:cs="Calibri" w:eastAsia="Calibri" w:hAnsi="Calibri"/>
          <w:b/>
          <w:bCs/>
          <w:color w:val="2E5496"/>
          <w:sz w:val="26"/>
          <w:szCs w:val="26"/>
        </w:rPr>
        <w:t xml:space="preserve">C. Cancellation</w:t>
      </w:r>
    </w:p>
    <w:p>
      <w:pPr>
        <w:spacing w:after="120" w:line="300"/>
      </w:pPr>
      <w:r>
        <w:rPr>
          <w:rFonts w:ascii="Calibri" w:cs="Calibri" w:eastAsia="Calibri" w:hAnsi="Calibri"/>
          <w:sz w:val="22"/>
          <w:szCs w:val="22"/>
        </w:rPr>
        <w:t xml:space="preserve">Buyers may cancel before dispatch per the Merchant's policy; the Merchant may not impose a cancellation charge if the cancellation is due to the Merchant's delay or default, consistent with Rule 6 of the CP(EC) Rules 2020.</w:t>
      </w:r>
    </w:p>
    <w:p>
      <w:pPr>
        <w:pStyle w:val="Heading2"/>
        <w:spacing w:after="120" w:before="240" w:line="300"/>
      </w:pPr>
      <w:r>
        <w:rPr>
          <w:rFonts w:ascii="Calibri" w:cs="Calibri" w:eastAsia="Calibri" w:hAnsi="Calibri"/>
          <w:b/>
          <w:bCs/>
          <w:color w:val="2E5496"/>
          <w:sz w:val="26"/>
          <w:szCs w:val="26"/>
        </w:rPr>
        <w:t xml:space="preserve">D. Refund Mechanics</w:t>
      </w:r>
    </w:p>
    <w:p>
      <w:pPr>
        <w:spacing w:after="120" w:line="300"/>
      </w:pPr>
      <w:r>
        <w:rPr>
          <w:rFonts w:ascii="Calibri" w:cs="Calibri" w:eastAsia="Calibri" w:hAnsi="Calibri"/>
          <w:sz w:val="22"/>
          <w:szCs w:val="22"/>
        </w:rPr>
        <w:t xml:space="preserve">Refund processing follows Section 7 of the Payment &amp; Payout Terms (original-method refunds, 7–10 business-day indicative timeline through the Authorised Payment Partner).</w:t>
      </w:r>
    </w:p>
    <w:p>
      <w:pPr>
        <w:pStyle w:val="Heading1"/>
        <w:spacing w:after="180" w:before="360" w:line="300"/>
      </w:pPr>
      <w:r>
        <w:rPr>
          <w:rFonts w:ascii="Calibri" w:cs="Calibri" w:eastAsia="Calibri" w:hAnsi="Calibri"/>
          <w:b/>
          <w:bCs/>
          <w:color w:val="1F3864"/>
          <w:sz w:val="30"/>
          <w:szCs w:val="30"/>
        </w:rPr>
        <w:t xml:space="preserve">8. Fees, Payments, Taxes  [CONFIRM]</w:t>
      </w:r>
    </w:p>
    <w:p>
      <w:pPr>
        <w:pStyle w:val="Heading2"/>
        <w:spacing w:after="120" w:before="240" w:line="300"/>
      </w:pPr>
      <w:r>
        <w:rPr>
          <w:rFonts w:ascii="Calibri" w:cs="Calibri" w:eastAsia="Calibri" w:hAnsi="Calibri"/>
          <w:b/>
          <w:bCs/>
          <w:color w:val="2E5496"/>
          <w:sz w:val="26"/>
          <w:szCs w:val="26"/>
        </w:rPr>
        <w:t xml:space="preserve">A. Marketplace Fees</w:t>
      </w:r>
    </w:p>
    <w:p>
      <w:pPr>
        <w:spacing w:after="120" w:line="300"/>
      </w:pPr>
      <w:r>
        <w:rPr>
          <w:rFonts w:ascii="Calibri" w:cs="Calibri" w:eastAsia="Calibri" w:hAnsi="Calibri"/>
          <w:sz w:val="22"/>
          <w:szCs w:val="22"/>
        </w:rPr>
        <w:t xml:space="preserve">RiseUp charges a marketplace commission, payment-processing fee, and (where applicable) fulfilment and promotion fees, as set out in the Merchant fee schedule. </w:t>
      </w:r>
      <w:r>
        <w:rPr>
          <w:rFonts w:ascii="Calibri" w:cs="Calibri" w:eastAsia="Calibri" w:hAnsi="Calibri"/>
          <w:b/>
          <w:bCs/>
          <w:sz w:val="22"/>
          <w:szCs w:val="22"/>
        </w:rPr>
        <w:t xml:space="preserve">[CONFIRM — indicative category-based commissions in the range of 5%–25% of order value, varying by category; to be finalised before publication.]</w:t>
      </w:r>
    </w:p>
    <w:p>
      <w:pPr>
        <w:pStyle w:val="Heading2"/>
        <w:spacing w:after="120" w:before="240" w:line="300"/>
      </w:pPr>
      <w:r>
        <w:rPr>
          <w:rFonts w:ascii="Calibri" w:cs="Calibri" w:eastAsia="Calibri" w:hAnsi="Calibri"/>
          <w:b/>
          <w:bCs/>
          <w:color w:val="2E5496"/>
          <w:sz w:val="26"/>
          <w:szCs w:val="26"/>
        </w:rPr>
        <w:t xml:space="preserve">B. Settlement and Payout</w:t>
      </w:r>
    </w:p>
    <w:p>
      <w:pPr>
        <w:spacing w:after="120" w:line="300"/>
      </w:pPr>
      <w:r>
        <w:rPr>
          <w:rFonts w:ascii="Calibri" w:cs="Calibri" w:eastAsia="Calibri" w:hAnsi="Calibri"/>
          <w:sz w:val="22"/>
          <w:szCs w:val="22"/>
        </w:rPr>
        <w:t xml:space="preserve">Merchant payouts follow the Payment &amp; Payout Terms, including hold periods to cover returns and chargebacks. Net Revenue and deductions are computed on the same enumerated basis as the Creator Agreement Section 8(B), adapted for marketplace transactions.</w:t>
      </w:r>
    </w:p>
    <w:p>
      <w:pPr>
        <w:pStyle w:val="Heading2"/>
        <w:spacing w:after="120" w:before="240" w:line="300"/>
      </w:pPr>
      <w:r>
        <w:rPr>
          <w:rFonts w:ascii="Calibri" w:cs="Calibri" w:eastAsia="Calibri" w:hAnsi="Calibri"/>
          <w:b/>
          <w:bCs/>
          <w:color w:val="2E5496"/>
          <w:sz w:val="26"/>
          <w:szCs w:val="26"/>
        </w:rPr>
        <w:t xml:space="preserve">C. Taxes</w:t>
      </w:r>
    </w:p>
    <w:p>
      <w:pPr>
        <w:pStyle w:val="ListParagraph"/>
        <w:numPr>
          <w:ilvl w:val="0"/>
          <w:numId w:val="2"/>
        </w:numPr>
        <w:spacing w:after="80" w:line="280"/>
      </w:pPr>
      <w:r>
        <w:rPr>
          <w:rFonts w:ascii="Calibri" w:cs="Calibri" w:eastAsia="Calibri" w:hAnsi="Calibri"/>
          <w:sz w:val="22"/>
          <w:szCs w:val="22"/>
        </w:rPr>
        <w:t xml:space="preserve">TCS under Section 52 of the CGST Act, 2017 is collected where applicable;</w:t>
      </w:r>
    </w:p>
    <w:p>
      <w:pPr>
        <w:pStyle w:val="ListParagraph"/>
        <w:numPr>
          <w:ilvl w:val="0"/>
          <w:numId w:val="2"/>
        </w:numPr>
        <w:spacing w:after="80" w:line="280"/>
      </w:pPr>
      <w:r>
        <w:rPr>
          <w:rFonts w:ascii="Calibri" w:cs="Calibri" w:eastAsia="Calibri" w:hAnsi="Calibri"/>
          <w:sz w:val="22"/>
          <w:szCs w:val="22"/>
        </w:rPr>
        <w:t xml:space="preserve">TDS under Section 194-O of the Income Tax Act, 1961 is deducted where applicable;</w:t>
      </w:r>
    </w:p>
    <w:p>
      <w:pPr>
        <w:pStyle w:val="ListParagraph"/>
        <w:numPr>
          <w:ilvl w:val="0"/>
          <w:numId w:val="2"/>
        </w:numPr>
        <w:spacing w:after="80" w:line="280"/>
      </w:pPr>
      <w:r>
        <w:rPr>
          <w:rFonts w:ascii="Calibri" w:cs="Calibri" w:eastAsia="Calibri" w:hAnsi="Calibri"/>
          <w:sz w:val="22"/>
          <w:szCs w:val="22"/>
        </w:rPr>
        <w:t xml:space="preserve">The Merchant is responsible for GST on its supplies, output-tax liability, and its own income tax;</w:t>
      </w:r>
    </w:p>
    <w:p>
      <w:pPr>
        <w:pStyle w:val="ListParagraph"/>
        <w:numPr>
          <w:ilvl w:val="0"/>
          <w:numId w:val="2"/>
        </w:numPr>
        <w:spacing w:after="80" w:line="280"/>
      </w:pPr>
      <w:r>
        <w:rPr>
          <w:rFonts w:ascii="Calibri" w:cs="Calibri" w:eastAsia="Calibri" w:hAnsi="Calibri"/>
          <w:sz w:val="22"/>
          <w:szCs w:val="22"/>
        </w:rPr>
        <w:t xml:space="preserve">The Merchant must issue tax invoices to Buyers as required by the GST law; RiseUp may facilitate invoice generation but the Merchant remains the supplier of record (except for first-party inventory listings).</w:t>
      </w:r>
    </w:p>
    <w:p>
      <w:pPr>
        <w:pStyle w:val="Heading1"/>
        <w:spacing w:after="180" w:before="360" w:line="300"/>
      </w:pPr>
      <w:r>
        <w:rPr>
          <w:rFonts w:ascii="Calibri" w:cs="Calibri" w:eastAsia="Calibri" w:hAnsi="Calibri"/>
          <w:b/>
          <w:bCs/>
          <w:color w:val="1F3864"/>
          <w:sz w:val="30"/>
          <w:szCs w:val="30"/>
        </w:rPr>
        <w:t xml:space="preserve">9. Product Liability and Merchant Responsibility</w:t>
      </w:r>
    </w:p>
    <w:p>
      <w:pPr>
        <w:pStyle w:val="Heading2"/>
        <w:spacing w:after="120" w:before="240" w:line="300"/>
      </w:pPr>
      <w:r>
        <w:rPr>
          <w:rFonts w:ascii="Calibri" w:cs="Calibri" w:eastAsia="Calibri" w:hAnsi="Calibri"/>
          <w:b/>
          <w:bCs/>
          <w:color w:val="2E5496"/>
          <w:sz w:val="26"/>
          <w:szCs w:val="26"/>
        </w:rPr>
        <w:t xml:space="preserve">A. Merchant as Product Seller / Manufacturer</w:t>
      </w:r>
    </w:p>
    <w:p>
      <w:pPr>
        <w:spacing w:after="120" w:line="300"/>
      </w:pPr>
      <w:r>
        <w:rPr>
          <w:rFonts w:ascii="Calibri" w:cs="Calibri" w:eastAsia="Calibri" w:hAnsi="Calibri"/>
          <w:sz w:val="22"/>
          <w:szCs w:val="22"/>
        </w:rPr>
        <w:t xml:space="preserve">The Merchant is a “product seller” within Section 2(37), and where it manufactures, a “product manufacturer” within Section 2(36), of the Consumer Protection Act, 2019, and bears Product Liability under Chapter VI of that Act for harm caused by a defective product or deficient service.</w:t>
      </w:r>
    </w:p>
    <w:p>
      <w:pPr>
        <w:pStyle w:val="Heading2"/>
        <w:spacing w:after="120" w:before="240" w:line="300"/>
      </w:pPr>
      <w:r>
        <w:rPr>
          <w:rFonts w:ascii="Calibri" w:cs="Calibri" w:eastAsia="Calibri" w:hAnsi="Calibri"/>
          <w:b/>
          <w:bCs/>
          <w:color w:val="2E5496"/>
          <w:sz w:val="26"/>
          <w:szCs w:val="26"/>
        </w:rPr>
        <w:t xml:space="preserve">B. RiseUp's Position</w:t>
      </w:r>
    </w:p>
    <w:p>
      <w:pPr>
        <w:spacing w:after="120" w:line="300"/>
      </w:pPr>
      <w:r>
        <w:rPr>
          <w:rFonts w:ascii="Calibri" w:cs="Calibri" w:eastAsia="Calibri" w:hAnsi="Calibri"/>
          <w:sz w:val="22"/>
          <w:szCs w:val="22"/>
        </w:rPr>
        <w:t xml:space="preserve">As a Marketplace E-Commerce Entity, RiseUp is not the seller of Merchant Goods and does not bear product-seller liability for Merchant Goods, save where RiseUp:</w:t>
      </w:r>
    </w:p>
    <w:p>
      <w:pPr>
        <w:pStyle w:val="ListParagraph"/>
        <w:numPr>
          <w:ilvl w:val="0"/>
          <w:numId w:val="2"/>
        </w:numPr>
        <w:spacing w:after="80" w:line="280"/>
      </w:pPr>
      <w:r>
        <w:rPr>
          <w:rFonts w:ascii="Calibri" w:cs="Calibri" w:eastAsia="Calibri" w:hAnsi="Calibri"/>
          <w:sz w:val="22"/>
          <w:szCs w:val="22"/>
        </w:rPr>
        <w:t xml:space="preserve">Is the Inventory E-Commerce Entity for a first-party listing; or</w:t>
      </w:r>
    </w:p>
    <w:p>
      <w:pPr>
        <w:pStyle w:val="ListParagraph"/>
        <w:numPr>
          <w:ilvl w:val="0"/>
          <w:numId w:val="2"/>
        </w:numPr>
        <w:spacing w:after="80" w:line="280"/>
      </w:pPr>
      <w:r>
        <w:rPr>
          <w:rFonts w:ascii="Calibri" w:cs="Calibri" w:eastAsia="Calibri" w:hAnsi="Calibri"/>
          <w:sz w:val="22"/>
          <w:szCs w:val="22"/>
        </w:rPr>
        <w:t xml:space="preserve">Exercises sufficient control over the design, production, or quality of the product such that liability attaches under Applicable Law; or</w:t>
      </w:r>
    </w:p>
    <w:p>
      <w:pPr>
        <w:pStyle w:val="ListParagraph"/>
        <w:numPr>
          <w:ilvl w:val="0"/>
          <w:numId w:val="2"/>
        </w:numPr>
        <w:spacing w:after="80" w:line="280"/>
      </w:pPr>
      <w:r>
        <w:rPr>
          <w:rFonts w:ascii="Calibri" w:cs="Calibri" w:eastAsia="Calibri" w:hAnsi="Calibri"/>
          <w:sz w:val="22"/>
          <w:szCs w:val="22"/>
        </w:rPr>
        <w:t xml:space="preserve">Fails to discharge its Marketplace E-Commerce Entity duties under Rule 5.</w:t>
      </w:r>
    </w:p>
    <w:p>
      <w:pPr>
        <w:pStyle w:val="Heading2"/>
        <w:spacing w:after="120" w:before="240" w:line="300"/>
      </w:pPr>
      <w:r>
        <w:rPr>
          <w:rFonts w:ascii="Calibri" w:cs="Calibri" w:eastAsia="Calibri" w:hAnsi="Calibri"/>
          <w:b/>
          <w:bCs/>
          <w:color w:val="2E5496"/>
          <w:sz w:val="26"/>
          <w:szCs w:val="26"/>
        </w:rPr>
        <w:t xml:space="preserve">C. Merchant Indemnity for Product Liability</w:t>
      </w:r>
    </w:p>
    <w:p>
      <w:pPr>
        <w:spacing w:after="120" w:line="300"/>
      </w:pPr>
      <w:r>
        <w:rPr>
          <w:rFonts w:ascii="Calibri" w:cs="Calibri" w:eastAsia="Calibri" w:hAnsi="Calibri"/>
          <w:sz w:val="22"/>
          <w:szCs w:val="22"/>
        </w:rPr>
        <w:t xml:space="preserve">The Merchant indemnifies RiseUp against all Product Liability claims, recalls, regulatory actions, and consumer claims arising from the Merchant's Goods or Services, per Section 13.</w:t>
      </w:r>
    </w:p>
    <w:p>
      <w:pPr>
        <w:pStyle w:val="Heading2"/>
        <w:spacing w:after="120" w:before="240" w:line="300"/>
      </w:pPr>
      <w:r>
        <w:rPr>
          <w:rFonts w:ascii="Calibri" w:cs="Calibri" w:eastAsia="Calibri" w:hAnsi="Calibri"/>
          <w:b/>
          <w:bCs/>
          <w:color w:val="2E5496"/>
          <w:sz w:val="26"/>
          <w:szCs w:val="26"/>
        </w:rPr>
        <w:t xml:space="preserve">D. Product Recalls</w:t>
      </w:r>
    </w:p>
    <w:p>
      <w:pPr>
        <w:spacing w:after="120" w:line="300"/>
      </w:pPr>
      <w:r>
        <w:rPr>
          <w:rFonts w:ascii="Calibri" w:cs="Calibri" w:eastAsia="Calibri" w:hAnsi="Calibri"/>
          <w:sz w:val="22"/>
          <w:szCs w:val="22"/>
        </w:rPr>
        <w:t xml:space="preserve">The Merchant must promptly notify RiseUp of any recall, safety notice, or regulatory action affecting its Goods, cooperate in Buyer notification, and bear the cost of recall remediation.</w:t>
      </w:r>
    </w:p>
    <w:p>
      <w:pPr>
        <w:pStyle w:val="Heading1"/>
        <w:spacing w:after="180" w:before="360" w:line="300"/>
      </w:pPr>
      <w:r>
        <w:rPr>
          <w:rFonts w:ascii="Calibri" w:cs="Calibri" w:eastAsia="Calibri" w:hAnsi="Calibri"/>
          <w:b/>
          <w:bCs/>
          <w:color w:val="1F3864"/>
          <w:sz w:val="30"/>
          <w:szCs w:val="30"/>
        </w:rPr>
        <w:t xml:space="preserve">10. RiseUp's Duties as Marketplace E-Commerce Entity (Rule 5, CP(EC) Rules 2020)</w:t>
      </w:r>
    </w:p>
    <w:p>
      <w:pPr>
        <w:spacing w:after="120" w:line="300"/>
      </w:pPr>
      <w:r>
        <w:rPr>
          <w:rFonts w:ascii="Calibri" w:cs="Calibri" w:eastAsia="Calibri" w:hAnsi="Calibri"/>
          <w:sz w:val="22"/>
          <w:szCs w:val="22"/>
        </w:rPr>
        <w:t xml:space="preserve">RiseUp, as a Marketplace E-Commerce Entity:</w:t>
      </w:r>
    </w:p>
    <w:p>
      <w:pPr>
        <w:pStyle w:val="ListParagraph"/>
        <w:numPr>
          <w:ilvl w:val="0"/>
          <w:numId w:val="2"/>
        </w:numPr>
        <w:spacing w:after="80" w:line="280"/>
      </w:pPr>
      <w:r>
        <w:rPr>
          <w:rFonts w:ascii="Calibri" w:cs="Calibri" w:eastAsia="Calibri" w:hAnsi="Calibri"/>
          <w:sz w:val="22"/>
          <w:szCs w:val="22"/>
        </w:rPr>
        <w:t xml:space="preserve">Provides the mandatory disclosures required of a marketplace entity, including details of Sellers, ticket-handling, and grievance redressal;</w:t>
      </w:r>
    </w:p>
    <w:p>
      <w:pPr>
        <w:pStyle w:val="ListParagraph"/>
        <w:numPr>
          <w:ilvl w:val="0"/>
          <w:numId w:val="2"/>
        </w:numPr>
        <w:spacing w:after="80" w:line="280"/>
      </w:pPr>
      <w:r>
        <w:rPr>
          <w:rFonts w:ascii="Calibri" w:cs="Calibri" w:eastAsia="Calibri" w:hAnsi="Calibri"/>
          <w:sz w:val="22"/>
          <w:szCs w:val="22"/>
        </w:rPr>
        <w:t xml:space="preserve">Requires Sellers to undertake that Listings are accurate and correspond to the actual characteristics of the Goods/Services;</w:t>
      </w:r>
    </w:p>
    <w:p>
      <w:pPr>
        <w:pStyle w:val="ListParagraph"/>
        <w:numPr>
          <w:ilvl w:val="0"/>
          <w:numId w:val="2"/>
        </w:numPr>
        <w:spacing w:after="80" w:line="280"/>
      </w:pPr>
      <w:r>
        <w:rPr>
          <w:rFonts w:ascii="Calibri" w:cs="Calibri" w:eastAsia="Calibri" w:hAnsi="Calibri"/>
          <w:sz w:val="22"/>
          <w:szCs w:val="22"/>
        </w:rPr>
        <w:t xml:space="preserve">Does not adopt unfair trade practices, whether during or after the transaction;</w:t>
      </w:r>
    </w:p>
    <w:p>
      <w:pPr>
        <w:pStyle w:val="ListParagraph"/>
        <w:numPr>
          <w:ilvl w:val="0"/>
          <w:numId w:val="2"/>
        </w:numPr>
        <w:spacing w:after="80" w:line="280"/>
      </w:pPr>
      <w:r>
        <w:rPr>
          <w:rFonts w:ascii="Calibri" w:cs="Calibri" w:eastAsia="Calibri" w:hAnsi="Calibri"/>
          <w:sz w:val="22"/>
          <w:szCs w:val="22"/>
        </w:rPr>
        <w:t xml:space="preserve">Establishes a grievance-redressal mechanism and appoints the officers in Section 14;</w:t>
      </w:r>
    </w:p>
    <w:p>
      <w:pPr>
        <w:pStyle w:val="ListParagraph"/>
        <w:numPr>
          <w:ilvl w:val="0"/>
          <w:numId w:val="2"/>
        </w:numPr>
        <w:spacing w:after="80" w:line="280"/>
      </w:pPr>
      <w:r>
        <w:rPr>
          <w:rFonts w:ascii="Calibri" w:cs="Calibri" w:eastAsia="Calibri" w:hAnsi="Calibri"/>
          <w:sz w:val="22"/>
          <w:szCs w:val="22"/>
        </w:rPr>
        <w:t xml:space="preserve">Does not manipulate search rankings or engage in discriminatory treatment of Sellers/Buyers of the same class;</w:t>
      </w:r>
    </w:p>
    <w:p>
      <w:pPr>
        <w:pStyle w:val="ListParagraph"/>
        <w:numPr>
          <w:ilvl w:val="0"/>
          <w:numId w:val="2"/>
        </w:numPr>
        <w:spacing w:after="80" w:line="280"/>
      </w:pPr>
      <w:r>
        <w:rPr>
          <w:rFonts w:ascii="Calibri" w:cs="Calibri" w:eastAsia="Calibri" w:hAnsi="Calibri"/>
          <w:sz w:val="22"/>
          <w:szCs w:val="22"/>
        </w:rPr>
        <w:t xml:space="preserve">Provides Sellers a non-discriminatory platform and records consumer consent on an explicit, opt-in basis (no pre-ticked boxes);</w:t>
      </w:r>
    </w:p>
    <w:p>
      <w:pPr>
        <w:pStyle w:val="ListParagraph"/>
        <w:numPr>
          <w:ilvl w:val="0"/>
          <w:numId w:val="2"/>
        </w:numPr>
        <w:spacing w:after="80" w:line="280"/>
      </w:pPr>
      <w:r>
        <w:rPr>
          <w:rFonts w:ascii="Calibri" w:cs="Calibri" w:eastAsia="Calibri" w:hAnsi="Calibri"/>
          <w:sz w:val="22"/>
          <w:szCs w:val="22"/>
        </w:rPr>
        <w:t xml:space="preserve">Effects refunds of consumers within a reasonable period;</w:t>
      </w:r>
    </w:p>
    <w:p>
      <w:pPr>
        <w:pStyle w:val="ListParagraph"/>
        <w:numPr>
          <w:ilvl w:val="0"/>
          <w:numId w:val="2"/>
        </w:numPr>
        <w:spacing w:after="80" w:line="280"/>
      </w:pPr>
      <w:r>
        <w:rPr>
          <w:rFonts w:ascii="Calibri" w:cs="Calibri" w:eastAsia="Calibri" w:hAnsi="Calibri"/>
          <w:sz w:val="22"/>
          <w:szCs w:val="22"/>
        </w:rPr>
        <w:t xml:space="preserve">Maintains records and provides information to authorities as required.</w:t>
      </w:r>
    </w:p>
    <w:p>
      <w:pPr>
        <w:pStyle w:val="Heading1"/>
        <w:spacing w:after="180" w:before="360" w:line="300"/>
      </w:pPr>
      <w:r>
        <w:rPr>
          <w:rFonts w:ascii="Calibri" w:cs="Calibri" w:eastAsia="Calibri" w:hAnsi="Calibri"/>
          <w:b/>
          <w:bCs/>
          <w:color w:val="1F3864"/>
          <w:sz w:val="30"/>
          <w:szCs w:val="30"/>
        </w:rPr>
        <w:t xml:space="preserve">11. Merchant Representations and Warranties</w:t>
      </w:r>
    </w:p>
    <w:p>
      <w:pPr>
        <w:spacing w:after="120" w:line="300"/>
      </w:pPr>
      <w:r>
        <w:rPr>
          <w:rFonts w:ascii="Calibri" w:cs="Calibri" w:eastAsia="Calibri" w:hAnsi="Calibri"/>
          <w:sz w:val="22"/>
          <w:szCs w:val="22"/>
        </w:rPr>
        <w:t xml:space="preserve">The Merchant represents and warrants that:</w:t>
      </w:r>
    </w:p>
    <w:p>
      <w:pPr>
        <w:pStyle w:val="ListParagraph"/>
        <w:numPr>
          <w:ilvl w:val="0"/>
          <w:numId w:val="2"/>
        </w:numPr>
        <w:spacing w:after="80" w:line="280"/>
      </w:pPr>
      <w:r>
        <w:rPr>
          <w:rFonts w:ascii="Calibri" w:cs="Calibri" w:eastAsia="Calibri" w:hAnsi="Calibri"/>
          <w:sz w:val="22"/>
          <w:szCs w:val="22"/>
        </w:rPr>
        <w:t xml:space="preserve">It has authority and capacity to enter this Agreement;</w:t>
      </w:r>
    </w:p>
    <w:p>
      <w:pPr>
        <w:pStyle w:val="ListParagraph"/>
        <w:numPr>
          <w:ilvl w:val="0"/>
          <w:numId w:val="2"/>
        </w:numPr>
        <w:spacing w:after="80" w:line="280"/>
      </w:pPr>
      <w:r>
        <w:rPr>
          <w:rFonts w:ascii="Calibri" w:cs="Calibri" w:eastAsia="Calibri" w:hAnsi="Calibri"/>
          <w:sz w:val="22"/>
          <w:szCs w:val="22"/>
        </w:rPr>
        <w:t xml:space="preserve">It holds all licences, registrations, and approvals for the Goods/Services;</w:t>
      </w:r>
    </w:p>
    <w:p>
      <w:pPr>
        <w:pStyle w:val="ListParagraph"/>
        <w:numPr>
          <w:ilvl w:val="0"/>
          <w:numId w:val="2"/>
        </w:numPr>
        <w:spacing w:after="80" w:line="280"/>
      </w:pPr>
      <w:r>
        <w:rPr>
          <w:rFonts w:ascii="Calibri" w:cs="Calibri" w:eastAsia="Calibri" w:hAnsi="Calibri"/>
          <w:sz w:val="22"/>
          <w:szCs w:val="22"/>
        </w:rPr>
        <w:t xml:space="preserve">The Goods/Services are lawful, safe, genuine, and conform to description and to Applicable Law;</w:t>
      </w:r>
    </w:p>
    <w:p>
      <w:pPr>
        <w:pStyle w:val="ListParagraph"/>
        <w:numPr>
          <w:ilvl w:val="0"/>
          <w:numId w:val="2"/>
        </w:numPr>
        <w:spacing w:after="80" w:line="280"/>
      </w:pPr>
      <w:r>
        <w:rPr>
          <w:rFonts w:ascii="Calibri" w:cs="Calibri" w:eastAsia="Calibri" w:hAnsi="Calibri"/>
          <w:sz w:val="22"/>
          <w:szCs w:val="22"/>
        </w:rPr>
        <w:t xml:space="preserve">It holds all IP rights or licences for Listing content;</w:t>
      </w:r>
    </w:p>
    <w:p>
      <w:pPr>
        <w:pStyle w:val="ListParagraph"/>
        <w:numPr>
          <w:ilvl w:val="0"/>
          <w:numId w:val="2"/>
        </w:numPr>
        <w:spacing w:after="80" w:line="280"/>
      </w:pPr>
      <w:r>
        <w:rPr>
          <w:rFonts w:ascii="Calibri" w:cs="Calibri" w:eastAsia="Calibri" w:hAnsi="Calibri"/>
          <w:sz w:val="22"/>
          <w:szCs w:val="22"/>
        </w:rPr>
        <w:t xml:space="preserve">All disclosures (price, country of origin, expiry, labelling) are accurate;</w:t>
      </w:r>
    </w:p>
    <w:p>
      <w:pPr>
        <w:pStyle w:val="ListParagraph"/>
        <w:numPr>
          <w:ilvl w:val="0"/>
          <w:numId w:val="2"/>
        </w:numPr>
        <w:spacing w:after="80" w:line="280"/>
      </w:pPr>
      <w:r>
        <w:rPr>
          <w:rFonts w:ascii="Calibri" w:cs="Calibri" w:eastAsia="Calibri" w:hAnsi="Calibri"/>
          <w:sz w:val="22"/>
          <w:szCs w:val="22"/>
        </w:rPr>
        <w:t xml:space="preserve">It will honour its return/refund/warranty obligations;</w:t>
      </w:r>
    </w:p>
    <w:p>
      <w:pPr>
        <w:pStyle w:val="ListParagraph"/>
        <w:numPr>
          <w:ilvl w:val="0"/>
          <w:numId w:val="2"/>
        </w:numPr>
        <w:spacing w:after="80" w:line="280"/>
      </w:pPr>
      <w:r>
        <w:rPr>
          <w:rFonts w:ascii="Calibri" w:cs="Calibri" w:eastAsia="Calibri" w:hAnsi="Calibri"/>
          <w:sz w:val="22"/>
          <w:szCs w:val="22"/>
        </w:rPr>
        <w:t xml:space="preserve">It will comply with the Community Guidelines, Advertising Policy (for promoted listings), and Applicable Law;</w:t>
      </w:r>
    </w:p>
    <w:p>
      <w:pPr>
        <w:pStyle w:val="ListParagraph"/>
        <w:numPr>
          <w:ilvl w:val="0"/>
          <w:numId w:val="2"/>
        </w:numPr>
        <w:spacing w:after="80" w:line="280"/>
      </w:pPr>
      <w:r>
        <w:rPr>
          <w:rFonts w:ascii="Calibri" w:cs="Calibri" w:eastAsia="Calibri" w:hAnsi="Calibri"/>
          <w:sz w:val="22"/>
          <w:szCs w:val="22"/>
        </w:rPr>
        <w:t xml:space="preserve">It is not a sanctioned person.</w:t>
      </w:r>
    </w:p>
    <w:p>
      <w:pPr>
        <w:pStyle w:val="Heading1"/>
        <w:spacing w:after="180" w:before="360" w:line="300"/>
      </w:pPr>
      <w:r>
        <w:rPr>
          <w:rFonts w:ascii="Calibri" w:cs="Calibri" w:eastAsia="Calibri" w:hAnsi="Calibri"/>
          <w:b/>
          <w:bCs/>
          <w:color w:val="1F3864"/>
          <w:sz w:val="30"/>
          <w:szCs w:val="30"/>
        </w:rPr>
        <w:t xml:space="preserve">12. Suspension, Delisting, and Termination</w:t>
      </w:r>
    </w:p>
    <w:p>
      <w:pPr>
        <w:pStyle w:val="Heading2"/>
        <w:spacing w:after="120" w:before="240" w:line="300"/>
      </w:pPr>
      <w:r>
        <w:rPr>
          <w:rFonts w:ascii="Calibri" w:cs="Calibri" w:eastAsia="Calibri" w:hAnsi="Calibri"/>
          <w:b/>
          <w:bCs/>
          <w:color w:val="2E5496"/>
          <w:sz w:val="26"/>
          <w:szCs w:val="26"/>
        </w:rPr>
        <w:t xml:space="preserve">A. Grounds</w:t>
      </w:r>
    </w:p>
    <w:p>
      <w:pPr>
        <w:spacing w:after="120" w:line="300"/>
      </w:pPr>
      <w:r>
        <w:rPr>
          <w:rFonts w:ascii="Calibri" w:cs="Calibri" w:eastAsia="Calibri" w:hAnsi="Calibri"/>
          <w:sz w:val="22"/>
          <w:szCs w:val="22"/>
        </w:rPr>
        <w:t xml:space="preserve">RiseUp may delist a Listing, suspend, or terminate the Merchant role for:</w:t>
      </w:r>
    </w:p>
    <w:p>
      <w:pPr>
        <w:pStyle w:val="ListParagraph"/>
        <w:numPr>
          <w:ilvl w:val="0"/>
          <w:numId w:val="2"/>
        </w:numPr>
        <w:spacing w:after="80" w:line="280"/>
      </w:pPr>
      <w:r>
        <w:rPr>
          <w:rFonts w:ascii="Calibri" w:cs="Calibri" w:eastAsia="Calibri" w:hAnsi="Calibri"/>
          <w:sz w:val="22"/>
          <w:szCs w:val="22"/>
        </w:rPr>
        <w:t xml:space="preserve">Sale of prohibited Goods or unlicensed restricted Goods;</w:t>
      </w:r>
    </w:p>
    <w:p>
      <w:pPr>
        <w:pStyle w:val="ListParagraph"/>
        <w:numPr>
          <w:ilvl w:val="0"/>
          <w:numId w:val="2"/>
        </w:numPr>
        <w:spacing w:after="80" w:line="280"/>
      </w:pPr>
      <w:r>
        <w:rPr>
          <w:rFonts w:ascii="Calibri" w:cs="Calibri" w:eastAsia="Calibri" w:hAnsi="Calibri"/>
          <w:sz w:val="22"/>
          <w:szCs w:val="22"/>
        </w:rPr>
        <w:t xml:space="preserve">Counterfeit, infringing, unsafe, or recalled Goods;</w:t>
      </w:r>
    </w:p>
    <w:p>
      <w:pPr>
        <w:pStyle w:val="ListParagraph"/>
        <w:numPr>
          <w:ilvl w:val="0"/>
          <w:numId w:val="2"/>
        </w:numPr>
        <w:spacing w:after="80" w:line="280"/>
      </w:pPr>
      <w:r>
        <w:rPr>
          <w:rFonts w:ascii="Calibri" w:cs="Calibri" w:eastAsia="Calibri" w:hAnsi="Calibri"/>
          <w:sz w:val="22"/>
          <w:szCs w:val="22"/>
        </w:rPr>
        <w:t xml:space="preserve">Misleading Listings or unfair trade practices;</w:t>
      </w:r>
    </w:p>
    <w:p>
      <w:pPr>
        <w:pStyle w:val="ListParagraph"/>
        <w:numPr>
          <w:ilvl w:val="0"/>
          <w:numId w:val="2"/>
        </w:numPr>
        <w:spacing w:after="80" w:line="280"/>
      </w:pPr>
      <w:r>
        <w:rPr>
          <w:rFonts w:ascii="Calibri" w:cs="Calibri" w:eastAsia="Calibri" w:hAnsi="Calibri"/>
          <w:sz w:val="22"/>
          <w:szCs w:val="22"/>
        </w:rPr>
        <w:t xml:space="preserve">Excessive returns, complaints, or chargebacks above threshold;</w:t>
      </w:r>
    </w:p>
    <w:p>
      <w:pPr>
        <w:pStyle w:val="ListParagraph"/>
        <w:numPr>
          <w:ilvl w:val="0"/>
          <w:numId w:val="2"/>
        </w:numPr>
        <w:spacing w:after="80" w:line="280"/>
      </w:pPr>
      <w:r>
        <w:rPr>
          <w:rFonts w:ascii="Calibri" w:cs="Calibri" w:eastAsia="Calibri" w:hAnsi="Calibri"/>
          <w:sz w:val="22"/>
          <w:szCs w:val="22"/>
        </w:rPr>
        <w:t xml:space="preserve">Regulatory action or court order;</w:t>
      </w:r>
    </w:p>
    <w:p>
      <w:pPr>
        <w:pStyle w:val="ListParagraph"/>
        <w:numPr>
          <w:ilvl w:val="0"/>
          <w:numId w:val="2"/>
        </w:numPr>
        <w:spacing w:after="80" w:line="280"/>
      </w:pPr>
      <w:r>
        <w:rPr>
          <w:rFonts w:ascii="Calibri" w:cs="Calibri" w:eastAsia="Calibri" w:hAnsi="Calibri"/>
          <w:sz w:val="22"/>
          <w:szCs w:val="22"/>
        </w:rPr>
        <w:t xml:space="preserve">Material breach of this Agreement, the Community Guidelines, or Applicable Law;</w:t>
      </w:r>
    </w:p>
    <w:p>
      <w:pPr>
        <w:pStyle w:val="ListParagraph"/>
        <w:numPr>
          <w:ilvl w:val="0"/>
          <w:numId w:val="2"/>
        </w:numPr>
        <w:spacing w:after="80" w:line="280"/>
      </w:pPr>
      <w:r>
        <w:rPr>
          <w:rFonts w:ascii="Calibri" w:cs="Calibri" w:eastAsia="Calibri" w:hAnsi="Calibri"/>
          <w:sz w:val="22"/>
          <w:szCs w:val="22"/>
        </w:rPr>
        <w:t xml:space="preserve">Repeat IP infringement under the Copyright &amp; IP Policy.</w:t>
      </w:r>
    </w:p>
    <w:p>
      <w:pPr>
        <w:pStyle w:val="Heading2"/>
        <w:spacing w:after="120" w:before="240" w:line="300"/>
      </w:pPr>
      <w:r>
        <w:rPr>
          <w:rFonts w:ascii="Calibri" w:cs="Calibri" w:eastAsia="Calibri" w:hAnsi="Calibri"/>
          <w:b/>
          <w:bCs/>
          <w:color w:val="2E5496"/>
          <w:sz w:val="26"/>
          <w:szCs w:val="26"/>
        </w:rPr>
        <w:t xml:space="preserve">B. Due Process</w:t>
      </w:r>
    </w:p>
    <w:p>
      <w:pPr>
        <w:spacing w:after="120" w:line="300"/>
      </w:pPr>
      <w:r>
        <w:rPr>
          <w:rFonts w:ascii="Calibri" w:cs="Calibri" w:eastAsia="Calibri" w:hAnsi="Calibri"/>
          <w:sz w:val="22"/>
          <w:szCs w:val="22"/>
        </w:rPr>
        <w:t xml:space="preserve">Subject to the notice and appeal rights in Section 11(D) of the Terms of Service, except where immediate action is required to protect Buyers or comply with law (e.g., unsafe goods, court order).</w:t>
      </w:r>
    </w:p>
    <w:p>
      <w:pPr>
        <w:pStyle w:val="Heading2"/>
        <w:spacing w:after="120" w:before="240" w:line="300"/>
      </w:pPr>
      <w:r>
        <w:rPr>
          <w:rFonts w:ascii="Calibri" w:cs="Calibri" w:eastAsia="Calibri" w:hAnsi="Calibri"/>
          <w:b/>
          <w:bCs/>
          <w:color w:val="2E5496"/>
          <w:sz w:val="26"/>
          <w:szCs w:val="26"/>
        </w:rPr>
        <w:t xml:space="preserve">C. Effect</w:t>
      </w:r>
    </w:p>
    <w:p>
      <w:pPr>
        <w:spacing w:after="120" w:line="300"/>
      </w:pPr>
      <w:r>
        <w:rPr>
          <w:rFonts w:ascii="Calibri" w:cs="Calibri" w:eastAsia="Calibri" w:hAnsi="Calibri"/>
          <w:sz w:val="22"/>
          <w:szCs w:val="22"/>
        </w:rPr>
        <w:t xml:space="preserve">Pending orders are honoured or refunded; holdbacks cover returns/chargebacks; earned amounts (less holdbacks and forfeiture for Defined Bad Acts) are paid per the Payment &amp; Payout Terms.</w:t>
      </w:r>
    </w:p>
    <w:p>
      <w:pPr>
        <w:pStyle w:val="Heading1"/>
        <w:spacing w:after="180" w:before="360" w:line="300"/>
      </w:pPr>
      <w:r>
        <w:rPr>
          <w:rFonts w:ascii="Calibri" w:cs="Calibri" w:eastAsia="Calibri" w:hAnsi="Calibri"/>
          <w:b/>
          <w:bCs/>
          <w:color w:val="1F3864"/>
          <w:sz w:val="30"/>
          <w:szCs w:val="30"/>
        </w:rPr>
        <w:t xml:space="preserve">13. Indemnity</w:t>
      </w:r>
    </w:p>
    <w:p>
      <w:pPr>
        <w:spacing w:after="120" w:line="300"/>
      </w:pPr>
      <w:r>
        <w:rPr>
          <w:rFonts w:ascii="Calibri" w:cs="Calibri" w:eastAsia="Calibri" w:hAnsi="Calibri"/>
          <w:sz w:val="22"/>
          <w:szCs w:val="22"/>
        </w:rPr>
        <w:t xml:space="preserve">The Merchant shall indemnify, defend, and hold harmless RiseUp, its officers, directors, employees, agents, affiliates, and licensors from any third-party claim, demand, action, loss, damage, liability, cost, or expense (including reasonable legal fees) arising from:</w:t>
      </w:r>
    </w:p>
    <w:p>
      <w:pPr>
        <w:pStyle w:val="ListParagraph"/>
        <w:numPr>
          <w:ilvl w:val="0"/>
          <w:numId w:val="2"/>
        </w:numPr>
        <w:spacing w:after="80" w:line="280"/>
      </w:pPr>
      <w:r>
        <w:rPr>
          <w:rFonts w:ascii="Calibri" w:cs="Calibri" w:eastAsia="Calibri" w:hAnsi="Calibri"/>
          <w:sz w:val="22"/>
          <w:szCs w:val="22"/>
        </w:rPr>
        <w:t xml:space="preserve">The Merchant's Goods or Services, including Product Liability under Chapter VI of the Consumer Protection Act, 2019;</w:t>
      </w:r>
    </w:p>
    <w:p>
      <w:pPr>
        <w:pStyle w:val="ListParagraph"/>
        <w:numPr>
          <w:ilvl w:val="0"/>
          <w:numId w:val="2"/>
        </w:numPr>
        <w:spacing w:after="80" w:line="280"/>
      </w:pPr>
      <w:r>
        <w:rPr>
          <w:rFonts w:ascii="Calibri" w:cs="Calibri" w:eastAsia="Calibri" w:hAnsi="Calibri"/>
          <w:sz w:val="22"/>
          <w:szCs w:val="22"/>
        </w:rPr>
        <w:t xml:space="preserve">Defective, unsafe, counterfeit, infringing, or recalled Goods;</w:t>
      </w:r>
    </w:p>
    <w:p>
      <w:pPr>
        <w:pStyle w:val="ListParagraph"/>
        <w:numPr>
          <w:ilvl w:val="0"/>
          <w:numId w:val="2"/>
        </w:numPr>
        <w:spacing w:after="80" w:line="280"/>
      </w:pPr>
      <w:r>
        <w:rPr>
          <w:rFonts w:ascii="Calibri" w:cs="Calibri" w:eastAsia="Calibri" w:hAnsi="Calibri"/>
          <w:sz w:val="22"/>
          <w:szCs w:val="22"/>
        </w:rPr>
        <w:t xml:space="preserve">Misleading Listings or unfair trade practices;</w:t>
      </w:r>
    </w:p>
    <w:p>
      <w:pPr>
        <w:pStyle w:val="ListParagraph"/>
        <w:numPr>
          <w:ilvl w:val="0"/>
          <w:numId w:val="2"/>
        </w:numPr>
        <w:spacing w:after="80" w:line="280"/>
      </w:pPr>
      <w:r>
        <w:rPr>
          <w:rFonts w:ascii="Calibri" w:cs="Calibri" w:eastAsia="Calibri" w:hAnsi="Calibri"/>
          <w:sz w:val="22"/>
          <w:szCs w:val="22"/>
        </w:rPr>
        <w:t xml:space="preserve">Breach of this Agreement, any Role Agreement, or Applicable Law;</w:t>
      </w:r>
    </w:p>
    <w:p>
      <w:pPr>
        <w:pStyle w:val="ListParagraph"/>
        <w:numPr>
          <w:ilvl w:val="0"/>
          <w:numId w:val="2"/>
        </w:numPr>
        <w:spacing w:after="80" w:line="280"/>
      </w:pPr>
      <w:r>
        <w:rPr>
          <w:rFonts w:ascii="Calibri" w:cs="Calibri" w:eastAsia="Calibri" w:hAnsi="Calibri"/>
          <w:sz w:val="22"/>
          <w:szCs w:val="22"/>
        </w:rPr>
        <w:t xml:space="preserve">Violation of any third-party right;</w:t>
      </w:r>
    </w:p>
    <w:p>
      <w:pPr>
        <w:pStyle w:val="ListParagraph"/>
        <w:numPr>
          <w:ilvl w:val="0"/>
          <w:numId w:val="2"/>
        </w:numPr>
        <w:spacing w:after="80" w:line="280"/>
      </w:pPr>
      <w:r>
        <w:rPr>
          <w:rFonts w:ascii="Calibri" w:cs="Calibri" w:eastAsia="Calibri" w:hAnsi="Calibri"/>
          <w:sz w:val="22"/>
          <w:szCs w:val="22"/>
        </w:rPr>
        <w:t xml:space="preserve">Regulatory action arising from the Merchant's Goods, Services, or conduct.</w:t>
      </w:r>
    </w:p>
    <w:p>
      <w:pPr>
        <w:spacing w:after="240" w:before="480" w:line="300"/>
        <w:jc w:val="center"/>
      </w:pPr>
      <w:r>
        <w:rPr>
          <w:rFonts w:ascii="Calibri" w:cs="Calibri" w:eastAsia="Calibri" w:hAnsi="Calibri"/>
          <w:b/>
          <w:bCs/>
          <w:caps/>
          <w:color w:val="1F3864"/>
          <w:sz w:val="32"/>
          <w:szCs w:val="32"/>
        </w:rPr>
        <w:t xml:space="preserve">PART B — BUYER TERMS</w:t>
      </w:r>
    </w:p>
    <w:p>
      <w:pPr>
        <w:pStyle w:val="Heading1"/>
        <w:spacing w:after="180" w:before="360" w:line="300"/>
      </w:pPr>
      <w:r>
        <w:rPr>
          <w:rFonts w:ascii="Calibri" w:cs="Calibri" w:eastAsia="Calibri" w:hAnsi="Calibri"/>
          <w:b/>
          <w:bCs/>
          <w:color w:val="1F3864"/>
          <w:sz w:val="30"/>
          <w:szCs w:val="30"/>
        </w:rPr>
        <w:t xml:space="preserve">14. Role of RiseUp, Contract of Sale, and Grievance</w:t>
      </w:r>
    </w:p>
    <w:p>
      <w:pPr>
        <w:pStyle w:val="Heading2"/>
        <w:spacing w:after="120" w:before="240" w:line="300"/>
      </w:pPr>
      <w:r>
        <w:rPr>
          <w:rFonts w:ascii="Calibri" w:cs="Calibri" w:eastAsia="Calibri" w:hAnsi="Calibri"/>
          <w:b/>
          <w:bCs/>
          <w:color w:val="2E5496"/>
          <w:sz w:val="26"/>
          <w:szCs w:val="26"/>
        </w:rPr>
        <w:t xml:space="preserve">A. RiseUp's Role</w:t>
      </w:r>
    </w:p>
    <w:p>
      <w:pPr>
        <w:spacing w:after="120" w:line="300"/>
      </w:pPr>
      <w:r>
        <w:rPr>
          <w:rFonts w:ascii="Calibri" w:cs="Calibri" w:eastAsia="Calibri" w:hAnsi="Calibri"/>
          <w:sz w:val="22"/>
          <w:szCs w:val="22"/>
        </w:rPr>
        <w:t xml:space="preserve">RiseUp is a Marketplace E-Commerce Entity and an intermediary under Section 79 of the IT Act. The contract of sale is between the Buyer and the Merchant. RiseUp facilitates discovery, payment, communication, and dispute resolution; RiseUp does not own or sell Merchant Goods (except first-party inventory listings, which are clearly identified).</w:t>
      </w:r>
    </w:p>
    <w:p>
      <w:pPr>
        <w:pStyle w:val="Heading2"/>
        <w:spacing w:after="120" w:before="240" w:line="300"/>
      </w:pPr>
      <w:r>
        <w:rPr>
          <w:rFonts w:ascii="Calibri" w:cs="Calibri" w:eastAsia="Calibri" w:hAnsi="Calibri"/>
          <w:b/>
          <w:bCs/>
          <w:color w:val="2E5496"/>
          <w:sz w:val="26"/>
          <w:szCs w:val="26"/>
        </w:rPr>
        <w:t xml:space="preserve">B. Consumer Rights</w:t>
      </w:r>
    </w:p>
    <w:p>
      <w:pPr>
        <w:spacing w:after="120" w:line="300"/>
      </w:pPr>
      <w:r>
        <w:rPr>
          <w:rFonts w:ascii="Calibri" w:cs="Calibri" w:eastAsia="Calibri" w:hAnsi="Calibri"/>
          <w:sz w:val="22"/>
          <w:szCs w:val="22"/>
        </w:rPr>
        <w:t xml:space="preserve">The Buyer's rights under the Consumer Protection Act, 2019, the CP(EC) Rules, 2020, the Sale of Goods Act, 1930, the Legal Metrology Act, 2009, and applicable foreign consumer law are fully preserved and not waived by any term of this Agreement.</w:t>
      </w:r>
    </w:p>
    <w:p>
      <w:pPr>
        <w:pStyle w:val="Heading2"/>
        <w:spacing w:after="120" w:before="240" w:line="300"/>
      </w:pPr>
      <w:r>
        <w:rPr>
          <w:rFonts w:ascii="Calibri" w:cs="Calibri" w:eastAsia="Calibri" w:hAnsi="Calibri"/>
          <w:b/>
          <w:bCs/>
          <w:color w:val="2E5496"/>
          <w:sz w:val="26"/>
          <w:szCs w:val="26"/>
        </w:rPr>
        <w:t xml:space="preserve">C. Grievance Redressal</w:t>
      </w:r>
    </w:p>
    <w:p>
      <w:pPr>
        <w:pStyle w:val="ListParagraph"/>
        <w:numPr>
          <w:ilvl w:val="0"/>
          <w:numId w:val="2"/>
        </w:numPr>
        <w:spacing w:after="80" w:line="280"/>
      </w:pPr>
      <w:r>
        <w:rPr>
          <w:rFonts w:ascii="Calibri" w:cs="Calibri" w:eastAsia="Calibri" w:hAnsi="Calibri"/>
          <w:sz w:val="22"/>
          <w:szCs w:val="22"/>
        </w:rPr>
        <w:t xml:space="preserve">RiseUp acknowledges Buyer complaints within forty-eight (48) hours and endeavours to resolve them within one (1) month from the date of receipt, consistent with Rule 4(5) of the IT Rules 2021 and the CP(EC) Rules, 2020;</w:t>
      </w:r>
    </w:p>
    <w:p>
      <w:pPr>
        <w:pStyle w:val="ListParagraph"/>
        <w:numPr>
          <w:ilvl w:val="0"/>
          <w:numId w:val="2"/>
        </w:numPr>
        <w:spacing w:after="80" w:line="280"/>
      </w:pPr>
      <w:r>
        <w:rPr>
          <w:rFonts w:ascii="Calibri" w:cs="Calibri" w:eastAsia="Calibri" w:hAnsi="Calibri"/>
          <w:sz w:val="22"/>
          <w:szCs w:val="22"/>
        </w:rPr>
        <w:t xml:space="preserve">The Buyer may escalate to the Grievance Officer under Section 19 of the Terms of Service, then to the Consumer Disputes Redressal Commission (District/State/National) under the Consumer Protection Act, 2019, or use the e-Daakhil portal;</w:t>
      </w:r>
    </w:p>
    <w:p>
      <w:pPr>
        <w:pStyle w:val="ListParagraph"/>
        <w:numPr>
          <w:ilvl w:val="0"/>
          <w:numId w:val="2"/>
        </w:numPr>
        <w:spacing w:after="80" w:line="280"/>
      </w:pPr>
      <w:r>
        <w:rPr>
          <w:rFonts w:ascii="Calibri" w:cs="Calibri" w:eastAsia="Calibri" w:hAnsi="Calibri"/>
          <w:sz w:val="22"/>
          <w:szCs w:val="22"/>
        </w:rPr>
        <w:t xml:space="preserve">Payment grievances follow Section 16 of the Payment &amp; Payout Terms (including RBI Ombudsman escalation).</w:t>
      </w:r>
    </w:p>
    <w:p>
      <w:pPr>
        <w:pStyle w:val="Heading2"/>
        <w:spacing w:after="120" w:before="240" w:line="300"/>
      </w:pPr>
      <w:r>
        <w:rPr>
          <w:rFonts w:ascii="Calibri" w:cs="Calibri" w:eastAsia="Calibri" w:hAnsi="Calibri"/>
          <w:b/>
          <w:bCs/>
          <w:color w:val="2E5496"/>
          <w:sz w:val="26"/>
          <w:szCs w:val="26"/>
        </w:rPr>
        <w:t xml:space="preserve">D. Officers Appointed (CP(EC) Rules 2020 &amp; IT Rules 2021)</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808080" w:sz="6"/>
              <w:left w:val="single" w:color="808080" w:sz="6"/>
              <w:bottom w:val="single" w:color="808080" w:sz="6"/>
              <w:right w:val="single" w:color="808080" w:sz="6"/>
            </w:tcBorders>
            <w:shd w:fill="F2F2F2" w:val="clear"/>
            <w:tcMar>
              <w:top w:type="dxa" w:w="160"/>
              <w:left w:type="dxa" w:w="200"/>
              <w:bottom w:type="dxa" w:w="160"/>
              <w:right w:type="dxa" w:w="200"/>
            </w:tcMar>
          </w:tcPr>
          <w:p>
            <w:pPr>
              <w:spacing w:after="100"/>
            </w:pPr>
            <w:r>
              <w:rPr>
                <w:rFonts w:ascii="Calibri" w:cs="Calibri" w:eastAsia="Calibri" w:hAnsi="Calibri"/>
                <w:b/>
                <w:bCs/>
                <w:sz w:val="22"/>
                <w:szCs w:val="22"/>
              </w:rPr>
              <w:t xml:space="preserve">Officers</w:t>
            </w:r>
          </w:p>
          <w:p>
            <w:pPr>
              <w:spacing w:after="40"/>
            </w:pPr>
            <w:r>
              <w:rPr>
                <w:rFonts w:ascii="Calibri" w:cs="Calibri" w:eastAsia="Calibri" w:hAnsi="Calibri"/>
                <w:sz w:val="22"/>
                <w:szCs w:val="22"/>
              </w:rPr>
              <w:t xml:space="preserve">Grievance Officer: as designated in Section 19 of the Terms of Service (grievance@riseupcreators.com; acknowledgement within 48 hours; resolution within one month for consumer complaints)</w:t>
            </w:r>
          </w:p>
          <w:p>
            <w:pPr>
              <w:spacing w:after="40"/>
            </w:pPr>
            <w:r>
              <w:rPr>
                <w:rFonts w:ascii="Calibri" w:cs="Calibri" w:eastAsia="Calibri" w:hAnsi="Calibri"/>
                <w:sz w:val="22"/>
                <w:szCs w:val="22"/>
              </w:rPr>
              <w:t xml:space="preserve">Chief Compliance Officer / Nodal Contact Person: to be appointed if and when RiseUp crosses applicable thresholds under the CP(EC) Rules 2020 and IT Rules 2021</w:t>
            </w:r>
          </w:p>
        </w:tc>
      </w:tr>
    </w:tbl>
    <w:p>
      <w:pPr>
        <w:pStyle w:val="Heading1"/>
        <w:spacing w:after="180" w:before="360" w:line="300"/>
      </w:pPr>
      <w:r>
        <w:rPr>
          <w:rFonts w:ascii="Calibri" w:cs="Calibri" w:eastAsia="Calibri" w:hAnsi="Calibri"/>
          <w:b/>
          <w:bCs/>
          <w:color w:val="1F3864"/>
          <w:sz w:val="30"/>
          <w:szCs w:val="30"/>
        </w:rPr>
        <w:t xml:space="preserve">15. Buyer Purchase Terms</w:t>
      </w:r>
    </w:p>
    <w:p>
      <w:pPr>
        <w:pStyle w:val="Heading2"/>
        <w:spacing w:after="120" w:before="240" w:line="300"/>
      </w:pPr>
      <w:r>
        <w:rPr>
          <w:rFonts w:ascii="Calibri" w:cs="Calibri" w:eastAsia="Calibri" w:hAnsi="Calibri"/>
          <w:b/>
          <w:bCs/>
          <w:color w:val="2E5496"/>
          <w:sz w:val="26"/>
          <w:szCs w:val="26"/>
        </w:rPr>
        <w:t xml:space="preserve">A. Placing an Order</w:t>
      </w:r>
    </w:p>
    <w:p>
      <w:pPr>
        <w:spacing w:after="120" w:line="300"/>
      </w:pPr>
      <w:r>
        <w:rPr>
          <w:rFonts w:ascii="Calibri" w:cs="Calibri" w:eastAsia="Calibri" w:hAnsi="Calibri"/>
          <w:sz w:val="22"/>
          <w:szCs w:val="22"/>
        </w:rPr>
        <w:t xml:space="preserve">A Buyer's order is an offer to purchase from the Merchant; the contract is formed on the Merchant's acceptance (typically dispatch confirmation), unless the Listing states otherwise.</w:t>
      </w:r>
    </w:p>
    <w:p>
      <w:pPr>
        <w:pStyle w:val="Heading2"/>
        <w:spacing w:after="120" w:before="240" w:line="300"/>
      </w:pPr>
      <w:r>
        <w:rPr>
          <w:rFonts w:ascii="Calibri" w:cs="Calibri" w:eastAsia="Calibri" w:hAnsi="Calibri"/>
          <w:b/>
          <w:bCs/>
          <w:color w:val="2E5496"/>
          <w:sz w:val="26"/>
          <w:szCs w:val="26"/>
        </w:rPr>
        <w:t xml:space="preserve">B. Pricing and Payment</w:t>
      </w:r>
    </w:p>
    <w:p>
      <w:pPr>
        <w:spacing w:after="120" w:line="300"/>
      </w:pPr>
      <w:r>
        <w:rPr>
          <w:rFonts w:ascii="Calibri" w:cs="Calibri" w:eastAsia="Calibri" w:hAnsi="Calibri"/>
          <w:sz w:val="22"/>
          <w:szCs w:val="22"/>
        </w:rPr>
        <w:t xml:space="preserve">The Buyer pays the total displayed price (inclusive of taxes and disclosed charges) through the Authorised Payment Partner per the Payment &amp; Payout Terms.</w:t>
      </w:r>
    </w:p>
    <w:p>
      <w:pPr>
        <w:pStyle w:val="Heading2"/>
        <w:spacing w:after="120" w:before="240" w:line="300"/>
      </w:pPr>
      <w:r>
        <w:rPr>
          <w:rFonts w:ascii="Calibri" w:cs="Calibri" w:eastAsia="Calibri" w:hAnsi="Calibri"/>
          <w:b/>
          <w:bCs/>
          <w:color w:val="2E5496"/>
          <w:sz w:val="26"/>
          <w:szCs w:val="26"/>
        </w:rPr>
        <w:t xml:space="preserve">C. Returns and Refunds</w:t>
      </w:r>
    </w:p>
    <w:p>
      <w:pPr>
        <w:spacing w:after="120" w:line="300"/>
      </w:pPr>
      <w:r>
        <w:rPr>
          <w:rFonts w:ascii="Calibri" w:cs="Calibri" w:eastAsia="Calibri" w:hAnsi="Calibri"/>
          <w:sz w:val="22"/>
          <w:szCs w:val="22"/>
        </w:rPr>
        <w:t xml:space="preserve">Buyers are entitled to the Merchant's published return/refund policy and the minimum floor in Section 7, plus all statutory rights.</w:t>
      </w:r>
    </w:p>
    <w:p>
      <w:pPr>
        <w:pStyle w:val="Heading2"/>
        <w:spacing w:after="120" w:before="240" w:line="300"/>
      </w:pPr>
      <w:r>
        <w:rPr>
          <w:rFonts w:ascii="Calibri" w:cs="Calibri" w:eastAsia="Calibri" w:hAnsi="Calibri"/>
          <w:b/>
          <w:bCs/>
          <w:color w:val="2E5496"/>
          <w:sz w:val="26"/>
          <w:szCs w:val="26"/>
        </w:rPr>
        <w:t xml:space="preserve">D. Reviews</w:t>
      </w:r>
    </w:p>
    <w:p>
      <w:pPr>
        <w:spacing w:after="120" w:line="300"/>
      </w:pPr>
      <w:r>
        <w:rPr>
          <w:rFonts w:ascii="Calibri" w:cs="Calibri" w:eastAsia="Calibri" w:hAnsi="Calibri"/>
          <w:sz w:val="22"/>
          <w:szCs w:val="22"/>
        </w:rPr>
        <w:t xml:space="preserve">Buyers may submit verified reviews of Goods/Services they have purchased; reviews must be genuine and must comply with the Community Guidelines.</w:t>
      </w:r>
    </w:p>
    <w:p>
      <w:pPr>
        <w:pStyle w:val="Heading2"/>
        <w:spacing w:after="120" w:before="240" w:line="300"/>
      </w:pPr>
      <w:r>
        <w:rPr>
          <w:rFonts w:ascii="Calibri" w:cs="Calibri" w:eastAsia="Calibri" w:hAnsi="Calibri"/>
          <w:b/>
          <w:bCs/>
          <w:color w:val="2E5496"/>
          <w:sz w:val="26"/>
          <w:szCs w:val="26"/>
        </w:rPr>
        <w:t xml:space="preserve">E. Prohibited Buyer Conduct</w:t>
      </w:r>
    </w:p>
    <w:p>
      <w:pPr>
        <w:pStyle w:val="ListParagraph"/>
        <w:numPr>
          <w:ilvl w:val="0"/>
          <w:numId w:val="2"/>
        </w:numPr>
        <w:spacing w:after="80" w:line="280"/>
      </w:pPr>
      <w:r>
        <w:rPr>
          <w:rFonts w:ascii="Calibri" w:cs="Calibri" w:eastAsia="Calibri" w:hAnsi="Calibri"/>
          <w:sz w:val="22"/>
          <w:szCs w:val="22"/>
        </w:rPr>
        <w:t xml:space="preserve">Fraudulent chargebacks or “friendly fraud”;</w:t>
      </w:r>
    </w:p>
    <w:p>
      <w:pPr>
        <w:pStyle w:val="ListParagraph"/>
        <w:numPr>
          <w:ilvl w:val="0"/>
          <w:numId w:val="2"/>
        </w:numPr>
        <w:spacing w:after="80" w:line="280"/>
      </w:pPr>
      <w:r>
        <w:rPr>
          <w:rFonts w:ascii="Calibri" w:cs="Calibri" w:eastAsia="Calibri" w:hAnsi="Calibri"/>
          <w:sz w:val="22"/>
          <w:szCs w:val="22"/>
        </w:rPr>
        <w:t xml:space="preserve">Returns abuse (wardrobing, swapping, false damage claims);</w:t>
      </w:r>
    </w:p>
    <w:p>
      <w:pPr>
        <w:pStyle w:val="ListParagraph"/>
        <w:numPr>
          <w:ilvl w:val="0"/>
          <w:numId w:val="2"/>
        </w:numPr>
        <w:spacing w:after="80" w:line="280"/>
      </w:pPr>
      <w:r>
        <w:rPr>
          <w:rFonts w:ascii="Calibri" w:cs="Calibri" w:eastAsia="Calibri" w:hAnsi="Calibri"/>
          <w:sz w:val="22"/>
          <w:szCs w:val="22"/>
        </w:rPr>
        <w:t xml:space="preserve">Reselling for commercial purposes without proper invoicing where prohibited;</w:t>
      </w:r>
    </w:p>
    <w:p>
      <w:pPr>
        <w:pStyle w:val="ListParagraph"/>
        <w:numPr>
          <w:ilvl w:val="0"/>
          <w:numId w:val="2"/>
        </w:numPr>
        <w:spacing w:after="80" w:line="280"/>
      </w:pPr>
      <w:r>
        <w:rPr>
          <w:rFonts w:ascii="Calibri" w:cs="Calibri" w:eastAsia="Calibri" w:hAnsi="Calibri"/>
          <w:sz w:val="22"/>
          <w:szCs w:val="22"/>
        </w:rPr>
        <w:t xml:space="preserve">Harassment of Merchants.</w:t>
      </w:r>
    </w:p>
    <w:p>
      <w:pPr>
        <w:pStyle w:val="Heading1"/>
        <w:spacing w:after="180" w:before="360" w:line="300"/>
      </w:pPr>
      <w:r>
        <w:rPr>
          <w:rFonts w:ascii="Calibri" w:cs="Calibri" w:eastAsia="Calibri" w:hAnsi="Calibri"/>
          <w:b/>
          <w:bCs/>
          <w:color w:val="1F3864"/>
          <w:sz w:val="30"/>
          <w:szCs w:val="30"/>
        </w:rPr>
        <w:t xml:space="preserve">16. Dispute Resolution Between Buyer and Merchant</w:t>
      </w:r>
    </w:p>
    <w:p>
      <w:pPr>
        <w:pStyle w:val="Heading2"/>
        <w:spacing w:after="120" w:before="240" w:line="300"/>
      </w:pPr>
      <w:r>
        <w:rPr>
          <w:rFonts w:ascii="Calibri" w:cs="Calibri" w:eastAsia="Calibri" w:hAnsi="Calibri"/>
          <w:b/>
          <w:bCs/>
          <w:color w:val="2E5496"/>
          <w:sz w:val="26"/>
          <w:szCs w:val="26"/>
        </w:rPr>
        <w:t xml:space="preserve">A. In-App Dispute Mechanism</w:t>
      </w:r>
    </w:p>
    <w:p>
      <w:pPr>
        <w:spacing w:after="120" w:line="300"/>
      </w:pPr>
      <w:r>
        <w:rPr>
          <w:rFonts w:ascii="Calibri" w:cs="Calibri" w:eastAsia="Calibri" w:hAnsi="Calibri"/>
          <w:sz w:val="22"/>
          <w:szCs w:val="22"/>
        </w:rPr>
        <w:t xml:space="preserve">Buyers should first use the in-app dispute mechanism within [10] days of delivery or expected delivery. RiseUp mediates in good faith but is not the adjudicator of the underlying sale contract.</w:t>
      </w:r>
    </w:p>
    <w:p>
      <w:pPr>
        <w:pStyle w:val="Heading2"/>
        <w:spacing w:after="120" w:before="240" w:line="300"/>
      </w:pPr>
      <w:r>
        <w:rPr>
          <w:rFonts w:ascii="Calibri" w:cs="Calibri" w:eastAsia="Calibri" w:hAnsi="Calibri"/>
          <w:b/>
          <w:bCs/>
          <w:color w:val="2E5496"/>
          <w:sz w:val="26"/>
          <w:szCs w:val="26"/>
        </w:rPr>
        <w:t xml:space="preserve">B. Online Dispute Resolution</w:t>
      </w:r>
    </w:p>
    <w:p>
      <w:pPr>
        <w:spacing w:after="120" w:line="300"/>
      </w:pPr>
      <w:r>
        <w:rPr>
          <w:rFonts w:ascii="Calibri" w:cs="Calibri" w:eastAsia="Calibri" w:hAnsi="Calibri"/>
          <w:sz w:val="22"/>
          <w:szCs w:val="22"/>
        </w:rPr>
        <w:t xml:space="preserve">RiseUp may offer an Online Dispute Resolution (ODR) mechanism for low-value disputes, consistent with emerging Indian ODR practice.</w:t>
      </w:r>
    </w:p>
    <w:p>
      <w:pPr>
        <w:pStyle w:val="Heading2"/>
        <w:spacing w:after="120" w:before="240" w:line="300"/>
      </w:pPr>
      <w:r>
        <w:rPr>
          <w:rFonts w:ascii="Calibri" w:cs="Calibri" w:eastAsia="Calibri" w:hAnsi="Calibri"/>
          <w:b/>
          <w:bCs/>
          <w:color w:val="2E5496"/>
          <w:sz w:val="26"/>
          <w:szCs w:val="26"/>
        </w:rPr>
        <w:t xml:space="preserve">C. Escalation</w:t>
      </w:r>
    </w:p>
    <w:p>
      <w:pPr>
        <w:spacing w:after="120" w:line="300"/>
      </w:pPr>
      <w:r>
        <w:rPr>
          <w:rFonts w:ascii="Calibri" w:cs="Calibri" w:eastAsia="Calibri" w:hAnsi="Calibri"/>
          <w:sz w:val="22"/>
          <w:szCs w:val="22"/>
        </w:rPr>
        <w:t xml:space="preserve">Unresolved disputes may be escalated to the Consumer Disputes Redressal Commission, the e-Daakhil portal, or a court of competent jurisdiction. Statutory rights are preserved.</w:t>
      </w:r>
    </w:p>
    <w:p>
      <w:pPr>
        <w:pStyle w:val="Heading1"/>
        <w:spacing w:after="180" w:before="360" w:line="300"/>
      </w:pPr>
      <w:r>
        <w:rPr>
          <w:rFonts w:ascii="Calibri" w:cs="Calibri" w:eastAsia="Calibri" w:hAnsi="Calibri"/>
          <w:b/>
          <w:bCs/>
          <w:color w:val="1F3864"/>
          <w:sz w:val="30"/>
          <w:szCs w:val="30"/>
        </w:rPr>
        <w:t xml:space="preserve">17. First-Party (Inventory) Listings</w:t>
      </w:r>
    </w:p>
    <w:p>
      <w:pPr>
        <w:spacing w:after="120" w:line="300"/>
      </w:pPr>
      <w:r>
        <w:rPr>
          <w:rFonts w:ascii="Calibri" w:cs="Calibri" w:eastAsia="Calibri" w:hAnsi="Calibri"/>
          <w:sz w:val="22"/>
          <w:szCs w:val="22"/>
        </w:rPr>
        <w:t xml:space="preserve">Where RiseUp itself sells Goods as an Inventory E-Commerce Entity:</w:t>
      </w:r>
    </w:p>
    <w:p>
      <w:pPr>
        <w:pStyle w:val="ListParagraph"/>
        <w:numPr>
          <w:ilvl w:val="0"/>
          <w:numId w:val="2"/>
        </w:numPr>
        <w:spacing w:after="80" w:line="280"/>
      </w:pPr>
      <w:r>
        <w:rPr>
          <w:rFonts w:ascii="Calibri" w:cs="Calibri" w:eastAsia="Calibri" w:hAnsi="Calibri"/>
          <w:sz w:val="22"/>
          <w:szCs w:val="22"/>
        </w:rPr>
        <w:t xml:space="preserve">Such Listings are clearly identified as sold by RiseUp / Sharde Media and Productions Pvt. Ltd.;</w:t>
      </w:r>
    </w:p>
    <w:p>
      <w:pPr>
        <w:pStyle w:val="ListParagraph"/>
        <w:numPr>
          <w:ilvl w:val="0"/>
          <w:numId w:val="2"/>
        </w:numPr>
        <w:spacing w:after="80" w:line="280"/>
      </w:pPr>
      <w:r>
        <w:rPr>
          <w:rFonts w:ascii="Calibri" w:cs="Calibri" w:eastAsia="Calibri" w:hAnsi="Calibri"/>
          <w:sz w:val="22"/>
          <w:szCs w:val="22"/>
        </w:rPr>
        <w:t xml:space="preserve">RiseUp assumes the Seller's duties under Rule 6 and product-seller liability under Chapter VI of the Consumer Protection Act, 2019 for those Listings;</w:t>
      </w:r>
    </w:p>
    <w:p>
      <w:pPr>
        <w:pStyle w:val="ListParagraph"/>
        <w:numPr>
          <w:ilvl w:val="0"/>
          <w:numId w:val="2"/>
        </w:numPr>
        <w:spacing w:after="80" w:line="280"/>
      </w:pPr>
      <w:r>
        <w:rPr>
          <w:rFonts w:ascii="Calibri" w:cs="Calibri" w:eastAsia="Calibri" w:hAnsi="Calibri"/>
          <w:sz w:val="22"/>
          <w:szCs w:val="22"/>
        </w:rPr>
        <w:t xml:space="preserve">The Buyer's contract of sale for first-party Listings is with RiseUp directly.</w:t>
      </w:r>
    </w:p>
    <w:p>
      <w:pPr>
        <w:pStyle w:val="Heading1"/>
        <w:spacing w:after="180" w:before="360" w:line="300"/>
      </w:pPr>
      <w:r>
        <w:rPr>
          <w:rFonts w:ascii="Calibri" w:cs="Calibri" w:eastAsia="Calibri" w:hAnsi="Calibri"/>
          <w:b/>
          <w:bCs/>
          <w:color w:val="1F3864"/>
          <w:sz w:val="30"/>
          <w:szCs w:val="30"/>
        </w:rPr>
        <w:t xml:space="preserve">18. Records, Audit, and Reporting</w:t>
      </w:r>
    </w:p>
    <w:p>
      <w:pPr>
        <w:spacing w:after="120" w:line="300"/>
      </w:pPr>
      <w:r>
        <w:rPr>
          <w:rFonts w:ascii="Calibri" w:cs="Calibri" w:eastAsia="Calibri" w:hAnsi="Calibri"/>
          <w:sz w:val="22"/>
          <w:szCs w:val="22"/>
        </w:rPr>
        <w:t xml:space="preserve">RiseUp maintains Listing records, transaction records, Merchant verification records, grievance records, and tax records for the periods required under the Consumer Protection Act, 2019, the CP(EC) Rules, 2020, the CGST Act, 2017, the Income Tax Act, 1961, the Companies Act, 2013, and the IT Rules 2021. Electronic records are admissible under Section 65B of the Indian Evidence Act, 1872 (continued under the Bharatiya Sakshya Adhiniyam, 2023).</w:t>
      </w:r>
    </w:p>
    <w:p>
      <w:pPr>
        <w:pStyle w:val="Heading1"/>
        <w:spacing w:after="180" w:before="360" w:line="300"/>
      </w:pPr>
      <w:r>
        <w:rPr>
          <w:rFonts w:ascii="Calibri" w:cs="Calibri" w:eastAsia="Calibri" w:hAnsi="Calibri"/>
          <w:b/>
          <w:bCs/>
          <w:color w:val="1F3864"/>
          <w:sz w:val="30"/>
          <w:szCs w:val="30"/>
        </w:rPr>
        <w:t xml:space="preserve">19. Governing Law, Dispute Resolution, and Amendments</w:t>
      </w:r>
    </w:p>
    <w:p>
      <w:pPr>
        <w:pStyle w:val="Heading2"/>
        <w:spacing w:after="120" w:before="240" w:line="300"/>
      </w:pPr>
      <w:r>
        <w:rPr>
          <w:rFonts w:ascii="Calibri" w:cs="Calibri" w:eastAsia="Calibri" w:hAnsi="Calibri"/>
          <w:b/>
          <w:bCs/>
          <w:color w:val="2E5496"/>
          <w:sz w:val="26"/>
          <w:szCs w:val="26"/>
        </w:rPr>
        <w:t xml:space="preserve">A. Governing Law</w:t>
      </w:r>
    </w:p>
    <w:p>
      <w:pPr>
        <w:spacing w:after="120" w:line="300"/>
      </w:pPr>
      <w:r>
        <w:rPr>
          <w:rFonts w:ascii="Calibri" w:cs="Calibri" w:eastAsia="Calibri" w:hAnsi="Calibri"/>
          <w:sz w:val="22"/>
          <w:szCs w:val="22"/>
        </w:rPr>
        <w:t xml:space="preserve">Governed by the laws of India per Section 24 of the Terms of Service.</w:t>
      </w:r>
    </w:p>
    <w:p>
      <w:pPr>
        <w:pStyle w:val="Heading2"/>
        <w:spacing w:after="120" w:before="240" w:line="300"/>
      </w:pPr>
      <w:r>
        <w:rPr>
          <w:rFonts w:ascii="Calibri" w:cs="Calibri" w:eastAsia="Calibri" w:hAnsi="Calibri"/>
          <w:b/>
          <w:bCs/>
          <w:color w:val="2E5496"/>
          <w:sz w:val="26"/>
          <w:szCs w:val="26"/>
        </w:rPr>
        <w:t xml:space="preserve">B. Dispute Resolution</w:t>
      </w:r>
    </w:p>
    <w:p>
      <w:pPr>
        <w:spacing w:after="120" w:line="300"/>
      </w:pPr>
      <w:r>
        <w:rPr>
          <w:rFonts w:ascii="Calibri" w:cs="Calibri" w:eastAsia="Calibri" w:hAnsi="Calibri"/>
          <w:sz w:val="22"/>
          <w:szCs w:val="22"/>
        </w:rPr>
        <w:t xml:space="preserve">Subject to the grievance, mediation, and arbitration framework in Section 24 of the Terms of Service; consumer-protection rights and the right to approach consumer fora are preserved and not displaced by arbitration.</w:t>
      </w:r>
    </w:p>
    <w:p>
      <w:pPr>
        <w:pStyle w:val="Heading2"/>
        <w:spacing w:after="120" w:before="240" w:line="300"/>
      </w:pPr>
      <w:r>
        <w:rPr>
          <w:rFonts w:ascii="Calibri" w:cs="Calibri" w:eastAsia="Calibri" w:hAnsi="Calibri"/>
          <w:b/>
          <w:bCs/>
          <w:color w:val="2E5496"/>
          <w:sz w:val="26"/>
          <w:szCs w:val="26"/>
        </w:rPr>
        <w:t xml:space="preserve">C. Amendments</w:t>
      </w:r>
    </w:p>
    <w:p>
      <w:pPr>
        <w:spacing w:after="120" w:line="300"/>
      </w:pPr>
      <w:r>
        <w:rPr>
          <w:rFonts w:ascii="Calibri" w:cs="Calibri" w:eastAsia="Calibri" w:hAnsi="Calibri"/>
          <w:sz w:val="22"/>
          <w:szCs w:val="22"/>
        </w:rPr>
        <w:t xml:space="preserve">Amended in accordance with Section 22 of the Terms of Service. Material amendments require prior notice and acceptance; non-material amendments are posted at www.riseupcreators.com/legal/marketplace with a version log.</w:t>
      </w:r>
    </w:p>
    <w:p>
      <w:pPr>
        <w:pStyle w:val="Heading1"/>
        <w:spacing w:after="180" w:before="360" w:line="300"/>
      </w:pPr>
      <w:r>
        <w:rPr>
          <w:rFonts w:ascii="Calibri" w:cs="Calibri" w:eastAsia="Calibri" w:hAnsi="Calibri"/>
          <w:b/>
          <w:bCs/>
          <w:color w:val="1F3864"/>
          <w:sz w:val="30"/>
          <w:szCs w:val="30"/>
        </w:rPr>
        <w:t xml:space="preserve">Schedule A — Mandatory Listing Disclosures Checklist (Rule 6, CP(EC) Rules 2020)</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660"/>
        <w:gridCol w:w="3700"/>
      </w:tblGrid>
      <w:tr>
        <w:trPr>
          <w:tblHeader/>
        </w:trPr>
        <w:tc>
          <w:tcPr>
            <w:tcW w:type="dxa" w:w="5660"/>
            <w:tcBorders>
              <w:top w:val="single" w:color="808080" w:sz="6"/>
              <w:left w:val="single" w:color="808080" w:sz="6"/>
              <w:bottom w:val="single" w:color="808080" w:sz="6"/>
              <w:right w:val="single" w:color="808080" w:sz="6"/>
            </w:tcBorders>
            <w:shd w:fill="2E5496" w:val="clear"/>
            <w:tcMar>
              <w:top w:type="dxa" w:w="100"/>
              <w:left w:type="dxa" w:w="120"/>
              <w:bottom w:type="dxa" w:w="100"/>
              <w:right w:type="dxa" w:w="120"/>
            </w:tcMar>
          </w:tcPr>
          <w:p>
            <w:pPr>
              <w:spacing w:after="0"/>
            </w:pPr>
            <w:r>
              <w:rPr>
                <w:rFonts w:ascii="Calibri" w:cs="Calibri" w:eastAsia="Calibri" w:hAnsi="Calibri"/>
                <w:b/>
                <w:bCs/>
                <w:color w:val="FFFFFF"/>
                <w:sz w:val="22"/>
                <w:szCs w:val="22"/>
              </w:rPr>
              <w:t xml:space="preserve">Disclosure</w:t>
            </w:r>
          </w:p>
        </w:tc>
        <w:tc>
          <w:tcPr>
            <w:tcW w:type="dxa" w:w="3700"/>
            <w:tcBorders>
              <w:top w:val="single" w:color="808080" w:sz="6"/>
              <w:left w:val="single" w:color="808080" w:sz="6"/>
              <w:bottom w:val="single" w:color="808080" w:sz="6"/>
              <w:right w:val="single" w:color="808080" w:sz="6"/>
            </w:tcBorders>
            <w:shd w:fill="2E5496" w:val="clear"/>
            <w:tcMar>
              <w:top w:type="dxa" w:w="100"/>
              <w:left w:type="dxa" w:w="120"/>
              <w:bottom w:type="dxa" w:w="100"/>
              <w:right w:type="dxa" w:w="120"/>
            </w:tcMar>
          </w:tcPr>
          <w:p>
            <w:pPr>
              <w:spacing w:after="0"/>
            </w:pPr>
            <w:r>
              <w:rPr>
                <w:rFonts w:ascii="Calibri" w:cs="Calibri" w:eastAsia="Calibri" w:hAnsi="Calibri"/>
                <w:b/>
                <w:bCs/>
                <w:color w:val="FFFFFF"/>
                <w:sz w:val="22"/>
                <w:szCs w:val="22"/>
              </w:rPr>
              <w:t xml:space="preserve">Required For</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Merchant legal name and principal geographic address</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All Listings</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Customer-care contact (email + phone)</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All Listings</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GSTIN / PAN (where applicable)</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All Listings by registered businesses</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Total price (single figure) + break-up of all charges</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All Listings</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Country of origin</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All Goods</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Expiry / best-before date</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Perishable / dated Goods</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Return, refund, exchange, warranty, delivery terms</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All Listings</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MRP, net quantity, manufacturer/packer/importer (Legal Metrology)</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Pre-packaged commodities</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Sectoral licence number (FSSAI / Drug Licence / BIS)</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Regulated Goods</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Mandatory safety/usage information</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Where applicable</w:t>
            </w:r>
          </w:p>
        </w:tc>
      </w:tr>
    </w:tbl>
    <w:p>
      <w:pPr>
        <w:pStyle w:val="Heading1"/>
        <w:spacing w:after="180" w:before="360" w:line="300"/>
      </w:pPr>
      <w:r>
        <w:rPr>
          <w:rFonts w:ascii="Calibri" w:cs="Calibri" w:eastAsia="Calibri" w:hAnsi="Calibri"/>
          <w:b/>
          <w:bCs/>
          <w:color w:val="1F3864"/>
          <w:sz w:val="30"/>
          <w:szCs w:val="30"/>
        </w:rPr>
        <w:t xml:space="preserve">Schedule B — Statutory Compliance Cross-Reference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660"/>
        <w:gridCol w:w="3700"/>
      </w:tblGrid>
      <w:tr>
        <w:trPr>
          <w:tblHeader/>
        </w:trPr>
        <w:tc>
          <w:tcPr>
            <w:tcW w:type="dxa" w:w="5660"/>
            <w:tcBorders>
              <w:top w:val="single" w:color="808080" w:sz="6"/>
              <w:left w:val="single" w:color="808080" w:sz="6"/>
              <w:bottom w:val="single" w:color="808080" w:sz="6"/>
              <w:right w:val="single" w:color="808080" w:sz="6"/>
            </w:tcBorders>
            <w:shd w:fill="2E5496" w:val="clear"/>
            <w:tcMar>
              <w:top w:type="dxa" w:w="100"/>
              <w:left w:type="dxa" w:w="120"/>
              <w:bottom w:type="dxa" w:w="100"/>
              <w:right w:type="dxa" w:w="120"/>
            </w:tcMar>
          </w:tcPr>
          <w:p>
            <w:pPr>
              <w:spacing w:after="0"/>
            </w:pPr>
            <w:r>
              <w:rPr>
                <w:rFonts w:ascii="Calibri" w:cs="Calibri" w:eastAsia="Calibri" w:hAnsi="Calibri"/>
                <w:b/>
                <w:bCs/>
                <w:color w:val="FFFFFF"/>
                <w:sz w:val="22"/>
                <w:szCs w:val="22"/>
              </w:rPr>
              <w:t xml:space="preserve">Statute / Regulation / Guidance</w:t>
            </w:r>
          </w:p>
        </w:tc>
        <w:tc>
          <w:tcPr>
            <w:tcW w:type="dxa" w:w="3700"/>
            <w:tcBorders>
              <w:top w:val="single" w:color="808080" w:sz="6"/>
              <w:left w:val="single" w:color="808080" w:sz="6"/>
              <w:bottom w:val="single" w:color="808080" w:sz="6"/>
              <w:right w:val="single" w:color="808080" w:sz="6"/>
            </w:tcBorders>
            <w:shd w:fill="2E5496" w:val="clear"/>
            <w:tcMar>
              <w:top w:type="dxa" w:w="100"/>
              <w:left w:type="dxa" w:w="120"/>
              <w:bottom w:type="dxa" w:w="100"/>
              <w:right w:type="dxa" w:w="120"/>
            </w:tcMar>
          </w:tcPr>
          <w:p>
            <w:pPr>
              <w:spacing w:after="0"/>
            </w:pPr>
            <w:r>
              <w:rPr>
                <w:rFonts w:ascii="Calibri" w:cs="Calibri" w:eastAsia="Calibri" w:hAnsi="Calibri"/>
                <w:b/>
                <w:bCs/>
                <w:color w:val="FFFFFF"/>
                <w:sz w:val="22"/>
                <w:szCs w:val="22"/>
              </w:rPr>
              <w:t xml:space="preserve">Section in This Agreement</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Consumer Protection Act, 2019 (consumer rights)</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§1, §14(B)</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Consumer Protection Act, 2019, Chapter VI (product liability)</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§9, §13</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Consumer Protection Act, 2019, §2(36), §2(37) (manufacturer/seller)</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§9(A)</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CP(EC) Rules, 2020, Rule 5 (marketplace duties)</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§5(C), §5(D), §10</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CP(EC) Rules, 2020, Rule 6 (seller duties)</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§3(B), §7(A)</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Legal Metrology Act, 2009; Packaged Commodities Rules, 2011</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§3(C)</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Sale of Goods Act, 1930</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§14(B)</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Competition Act, 2002, §3 (no RPM)</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§5(B)</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CGST Act, 2017, §52 (TCS)</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§8(C)</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Income Tax Act, 1961, §194-O (TDS)</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§8(C)</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GST invoicing rules</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§8(C)</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Food Safety and Standards Act, 2006 (FSSAI)</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§3(A), §4(B)</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Drugs and Cosmetics Act, 1940; Medical Devices Rules, 2017</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§4(A), §4(B)</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BIS Act, 2016 (certification, CRS, hallmarking)</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§4(B)</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Arms Act 1959; Explosives Act 1884; NDPS Act 1985</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§4(A)</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COTPA, 2003</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§4(A)</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Wildlife (Protection) Act, 1972 / CITES; Antiquities Act, 1972</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§4(A)</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Transplantation of Human Organs and Tissues Act, 1994</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§4(A)</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Insecticides Act, 1968</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§4(B)</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Plastic Waste Management Rules / EPR</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§6(D)</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CCPA Misleading Ads Guidelines, 2022</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§5(B), §5(E)</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CCPA Dark Patterns Guidelines, 2023</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§5(B)</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BIS IS 19000:2022 (online consumer reviews)</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§5(E)</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IT Act, 2000, §79 (intermediary)</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§14(A)</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IT Rules 2021, Rule 4(5) (complaint timelines)</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§14(C)</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Indian Evidence Act §65B / Bharatiya Sakshya Adhiniyam, 2023</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§18</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Bharatiya Nyaya Sanhita, 2023 (cognisable offences)</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§4(A)</w:t>
            </w:r>
          </w:p>
        </w:tc>
      </w:tr>
    </w:tbl>
    <w:p>
      <w:pPr>
        <w:pStyle w:val="Heading1"/>
        <w:spacing w:after="180" w:before="360" w:line="300"/>
      </w:pPr>
      <w:r>
        <w:rPr>
          <w:rFonts w:ascii="Calibri" w:cs="Calibri" w:eastAsia="Calibri" w:hAnsi="Calibri"/>
          <w:b/>
          <w:bCs/>
          <w:color w:val="1F3864"/>
          <w:sz w:val="30"/>
          <w:szCs w:val="30"/>
        </w:rPr>
        <w:t xml:space="preserve">Schedule C — Acknowledgement</w:t>
      </w:r>
    </w:p>
    <w:p>
      <w:pPr>
        <w:spacing w:after="120" w:line="300"/>
      </w:pPr>
      <w:r>
        <w:rPr>
          <w:rFonts w:ascii="Calibri" w:cs="Calibri" w:eastAsia="Calibri" w:hAnsi="Calibri"/>
          <w:sz w:val="22"/>
          <w:szCs w:val="22"/>
        </w:rPr>
        <w:t xml:space="preserve">By activating the Merchant role or purchasing through the Marketplace, you acknowledge that:</w:t>
      </w:r>
    </w:p>
    <w:p>
      <w:pPr>
        <w:pStyle w:val="ListParagraph"/>
        <w:numPr>
          <w:ilvl w:val="0"/>
          <w:numId w:val="2"/>
        </w:numPr>
        <w:spacing w:after="80" w:line="280"/>
      </w:pPr>
      <w:r>
        <w:rPr>
          <w:rFonts w:ascii="Calibri" w:cs="Calibri" w:eastAsia="Calibri" w:hAnsi="Calibri"/>
          <w:sz w:val="22"/>
          <w:szCs w:val="22"/>
        </w:rPr>
        <w:t xml:space="preserve">RiseUp is a Marketplace E-Commerce Entity facilitating sales between Merchants and Buyers, not the seller (except clearly identified first-party listings);</w:t>
      </w:r>
    </w:p>
    <w:p>
      <w:pPr>
        <w:pStyle w:val="ListParagraph"/>
        <w:numPr>
          <w:ilvl w:val="0"/>
          <w:numId w:val="2"/>
        </w:numPr>
        <w:spacing w:after="80" w:line="280"/>
      </w:pPr>
      <w:r>
        <w:rPr>
          <w:rFonts w:ascii="Calibri" w:cs="Calibri" w:eastAsia="Calibri" w:hAnsi="Calibri"/>
          <w:sz w:val="22"/>
          <w:szCs w:val="22"/>
        </w:rPr>
        <w:t xml:space="preserve">Merchants bear product-seller / manufacturer responsibility and Product Liability under Chapter VI of the Consumer Protection Act, 2019;</w:t>
      </w:r>
    </w:p>
    <w:p>
      <w:pPr>
        <w:pStyle w:val="ListParagraph"/>
        <w:numPr>
          <w:ilvl w:val="0"/>
          <w:numId w:val="2"/>
        </w:numPr>
        <w:spacing w:after="80" w:line="280"/>
      </w:pPr>
      <w:r>
        <w:rPr>
          <w:rFonts w:ascii="Calibri" w:cs="Calibri" w:eastAsia="Calibri" w:hAnsi="Calibri"/>
          <w:sz w:val="22"/>
          <w:szCs w:val="22"/>
        </w:rPr>
        <w:t xml:space="preserve">Mandatory disclosures under Rule 6 of the CP(EC) Rules, 2020 apply to all Listings;</w:t>
      </w:r>
    </w:p>
    <w:p>
      <w:pPr>
        <w:pStyle w:val="ListParagraph"/>
        <w:numPr>
          <w:ilvl w:val="0"/>
          <w:numId w:val="2"/>
        </w:numPr>
        <w:spacing w:after="80" w:line="280"/>
      </w:pPr>
      <w:r>
        <w:rPr>
          <w:rFonts w:ascii="Calibri" w:cs="Calibri" w:eastAsia="Calibri" w:hAnsi="Calibri"/>
          <w:sz w:val="22"/>
          <w:szCs w:val="22"/>
        </w:rPr>
        <w:t xml:space="preserve">Consumer rights under the Consumer Protection Act, 2019 are preserved and non-waivable;</w:t>
      </w:r>
    </w:p>
    <w:p>
      <w:pPr>
        <w:pStyle w:val="ListParagraph"/>
        <w:numPr>
          <w:ilvl w:val="0"/>
          <w:numId w:val="2"/>
        </w:numPr>
        <w:spacing w:after="80" w:line="280"/>
      </w:pPr>
      <w:r>
        <w:rPr>
          <w:rFonts w:ascii="Calibri" w:cs="Calibri" w:eastAsia="Calibri" w:hAnsi="Calibri"/>
          <w:sz w:val="22"/>
          <w:szCs w:val="22"/>
        </w:rPr>
        <w:t xml:space="preserve">TCS (§52 CGST) and TDS (§194-O) apply as required by law;</w:t>
      </w:r>
    </w:p>
    <w:p>
      <w:pPr>
        <w:pStyle w:val="ListParagraph"/>
        <w:numPr>
          <w:ilvl w:val="0"/>
          <w:numId w:val="2"/>
        </w:numPr>
        <w:spacing w:after="80" w:line="280"/>
      </w:pPr>
      <w:r>
        <w:rPr>
          <w:rFonts w:ascii="Calibri" w:cs="Calibri" w:eastAsia="Calibri" w:hAnsi="Calibri"/>
          <w:sz w:val="22"/>
          <w:szCs w:val="22"/>
        </w:rPr>
        <w:t xml:space="preserve">Disputes may be escalated to the Grievance Officer, the Consumer Disputes Redressal Commission, or a court of competent jurisdiction;</w:t>
      </w:r>
    </w:p>
    <w:p>
      <w:pPr>
        <w:pStyle w:val="ListParagraph"/>
        <w:numPr>
          <w:ilvl w:val="0"/>
          <w:numId w:val="2"/>
        </w:numPr>
        <w:spacing w:after="80" w:line="280"/>
      </w:pPr>
      <w:r>
        <w:rPr>
          <w:rFonts w:ascii="Calibri" w:cs="Calibri" w:eastAsia="Calibri" w:hAnsi="Calibri"/>
          <w:sz w:val="22"/>
          <w:szCs w:val="22"/>
        </w:rPr>
        <w:t xml:space="preserve">You retain your statutory rights under the Terms of Service Section 24 and Applicable Law.</w:t>
      </w:r>
    </w:p>
    <w:p>
      <w:pPr>
        <w:spacing w:after="120"/>
      </w:pPr>
      <w:r>
        <w:t xml:space="preserve"/>
      </w:r>
    </w:p>
    <w:p>
      <w:pPr>
        <w:spacing w:after="120" w:before="240"/>
        <w:jc w:val="center"/>
      </w:pPr>
      <w:r>
        <w:rPr>
          <w:rFonts w:ascii="Calibri" w:cs="Calibri" w:eastAsia="Calibri" w:hAnsi="Calibri"/>
          <w:i/>
          <w:iCs/>
          <w:sz w:val="22"/>
          <w:szCs w:val="22"/>
        </w:rPr>
        <w:t xml:space="preserve">— End of Marketplace Rules &amp; Merchant Agreement —</w:t>
      </w:r>
    </w:p>
    <w:p>
      <w:pPr>
        <w:spacing w:after="60"/>
        <w:jc w:val="center"/>
      </w:pPr>
      <w:r>
        <w:rPr>
          <w:rFonts w:ascii="Calibri" w:cs="Calibri" w:eastAsia="Calibri" w:hAnsi="Calibri"/>
          <w:sz w:val="20"/>
          <w:szCs w:val="20"/>
        </w:rPr>
        <w:t xml:space="preserve">Sharde Media and Productions Pvt. Ltd. | CIN: U90009BR2023PTC062405 | merchants@riseupcreators.com | grievance@riseupcreators.com</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color w:val="808080"/>
        <w:sz w:val="18"/>
        <w:szCs w:val="18"/>
      </w:rPr>
      <w:t xml:space="preserve">Confidential — For internal compliance and regulatory review   |   Page </w:t>
    </w:r>
    <w:r>
      <w:rPr>
        <w:rFonts w:ascii="Calibri" w:cs="Calibri" w:eastAsia="Calibri" w:hAnsi="Calibri"/>
        <w:color w:val="808080"/>
        <w:sz w:val="18"/>
        <w:szCs w:val="18"/>
      </w:rPr>
      <w:fldChar w:fldCharType="begin"/>
      <w:instrText xml:space="preserve">PAGE</w:instrText>
      <w:fldChar w:fldCharType="separate"/>
      <w:fldChar w:fldCharType="end"/>
    </w:r>
    <w:r>
      <w:rPr>
        <w:rFonts w:ascii="Calibri" w:cs="Calibri" w:eastAsia="Calibri" w:hAnsi="Calibri"/>
        <w:color w:val="808080"/>
        <w:sz w:val="18"/>
        <w:szCs w:val="18"/>
      </w:rPr>
      <w:t xml:space="preserve"> of </w:t>
    </w:r>
    <w:r>
      <w:rPr>
        <w:rFonts w:ascii="Calibri" w:cs="Calibri" w:eastAsia="Calibri" w:hAnsi="Calibri"/>
        <w:color w:val="808080"/>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Calibri" w:cs="Calibri" w:eastAsia="Calibri" w:hAnsi="Calibri"/>
        <w:color w:val="808080"/>
        <w:sz w:val="18"/>
        <w:szCs w:val="18"/>
      </w:rPr>
      <w:t xml:space="preserve">RiseUp Creators — Marketplace Rules &amp; Merchant Agreement v1.0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80" w:before="360"/>
      <w:outlineLvl w:val="0"/>
    </w:pPr>
    <w:rPr>
      <w:rFonts w:ascii="Calibri" w:cs="Calibri" w:eastAsia="Calibri" w:hAnsi="Calibri"/>
      <w:b/>
      <w:bCs/>
      <w:color w:val="1F3864"/>
      <w:sz w:val="30"/>
      <w:szCs w:val="30"/>
    </w:rPr>
  </w:style>
  <w:style w:type="paragraph" w:styleId="Heading2">
    <w:name w:val="Heading 2"/>
    <w:basedOn w:val="Normal"/>
    <w:next w:val="Normal"/>
    <w:qFormat/>
    <w:pPr>
      <w:spacing w:after="120" w:before="240"/>
      <w:outlineLvl w:val="1"/>
    </w:pPr>
    <w:rPr>
      <w:rFonts w:ascii="Calibri" w:cs="Calibri" w:eastAsia="Calibri" w:hAnsi="Calibri"/>
      <w:b/>
      <w:bCs/>
      <w:color w:val="2E5496"/>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RiseUp Creators — Marketplace Rules &amp; Merchant Agreement v1.0</dc:title>
  <dc:creator>Sharde Media and Productions Pvt. Ltd.</dc:creator>
  <cp:lastModifiedBy>Un-named</cp:lastModifiedBy>
  <cp:revision>1</cp:revision>
  <dcterms:created xsi:type="dcterms:W3CDTF">2026-05-28T17:12:34.352Z</dcterms:created>
  <dcterms:modified xsi:type="dcterms:W3CDTF">2026-05-28T17:12:34.352Z</dcterms:modified>
</cp:coreProperties>
</file>

<file path=docProps/custom.xml><?xml version="1.0" encoding="utf-8"?>
<Properties xmlns="http://schemas.openxmlformats.org/officeDocument/2006/custom-properties" xmlns:vt="http://schemas.openxmlformats.org/officeDocument/2006/docPropsVTypes"/>
</file>